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29.06.2021 N 1048</w:t>
              <w:br/>
              <w:t xml:space="preserve">(ред. от 30.11.2021)</w:t>
              <w:br/>
              <w:t xml:space="preserve">"Об утверждении Положения о федеральном государственном контроле (надзоре) качества и безопасности медицинской деятельности"</w:t>
              <w:br/>
              <w:t xml:space="preserve">(с изм. и доп., вступ. в силу с 01.03.2022)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июня 2021 г. N 1048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КОНТРОЛЕ (НАДЗОРЕ) КАЧЕСТВА</w:t>
      </w:r>
    </w:p>
    <w:p>
      <w:pPr>
        <w:pStyle w:val="2"/>
        <w:jc w:val="center"/>
      </w:pPr>
      <w:r>
        <w:rPr>
          <w:sz w:val="20"/>
        </w:rPr>
        <w:t xml:space="preserve">И БЕЗОПАСНОСТИ МЕДИЦИНСКОЙ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29.06.2021 </w:t>
            </w:r>
            <w:hyperlink w:history="0" w:anchor="P26" w:tooltip="Абзац четвертый подпункта &quot;а&quot; пункта 3 Положения, утвержденного настоящим постановлением, действует до 1 января 2022 г.">
              <w:r>
                <w:rPr>
                  <w:sz w:val="20"/>
                  <w:color w:val="0000ff"/>
                </w:rPr>
                <w:t xml:space="preserve">N 1048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7" w:tooltip="Постановление Правительства РФ от 30.11.2021 N 2104 &quot;О внесении изменений в Положение о федеральном государственном контроле (надзоре) качества и безопасности медицинской деятельности&quot; {КонсультантПлюс}">
              <w:r>
                <w:rPr>
                  <w:sz w:val="20"/>
                  <w:color w:val="0000ff"/>
                </w:rPr>
                <w:t xml:space="preserve">N 2104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пунктом 1 части 2 статьи 3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и </w:t>
      </w:r>
      <w:hyperlink w:history="0" r:id="rId9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87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качества и безопасности медицинской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2.11.2012 N 1152 (ред. от 17.06.2020) &quot;Об утверждении Положения о государственном контроле качества и безопасности медицин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14.09.2016 N 923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38, ст. 5567);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05.07.2017 N 801 &quot;О внесении изменений в Положение о государственном контроле качества и безопасности медицин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июля 2017 г. N 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28, ст. 4170);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14.07.2017 N 840 (ред. от 30.08.2017) &quot;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 30, ст. 4673);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16.12.2017 N 1571 &quot;О внесении изменений в Положение о государственном контроле качества и безопасности медицин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декабря 2017 г. N 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52, ст. 8148);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30.11.2018 N 1447 &quot;О внесении изменений в Положение о государственном контроле качества и безопасности медицин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ноября 2018 г. N 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 50, ст. 7761);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09.11.2019 N 1433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17.06.2020 N 866 &quot;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Российской Федерации от 17 июня 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 25, ст. 3910).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history="0" w:anchor="P41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июля 2021 г., за исключением </w:t>
      </w:r>
      <w:hyperlink w:history="0" w:anchor="P63" w:tooltip="соответствия оказываемой медицинскими работниками медицинской помощи критериям оценки качества медицинской помощи;">
        <w:r>
          <w:rPr>
            <w:sz w:val="20"/>
            <w:color w:val="0000ff"/>
          </w:rPr>
          <w:t xml:space="preserve">абзаца десятого подпункта "а" пункта 3</w:t>
        </w:r>
      </w:hyperlink>
      <w:r>
        <w:rPr>
          <w:sz w:val="20"/>
        </w:rPr>
        <w:t xml:space="preserve"> Положения, утвержденного настоящим постановлением, который вступает в силу с 1 января 2022 г.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hyperlink w:history="0" w:anchor="P57" w:tooltip="абзац утратил силу с 1 января 2022 года. - Абзац второй пункта 4 данного Постановления;">
        <w:r>
          <w:rPr>
            <w:sz w:val="20"/>
            <w:color w:val="0000ff"/>
          </w:rPr>
          <w:t xml:space="preserve">Абзац четвертый подпункта "а" пункта 3</w:t>
        </w:r>
      </w:hyperlink>
      <w:r>
        <w:rPr>
          <w:sz w:val="20"/>
        </w:rPr>
        <w:t xml:space="preserve"> Положения, утвержденного настоящим постановлением, действует до 1 января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июня 2021 г. N 1048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КОНТРОЛЕ (НАДЗОРЕ) КАЧЕСТВА</w:t>
      </w:r>
    </w:p>
    <w:p>
      <w:pPr>
        <w:pStyle w:val="2"/>
        <w:jc w:val="center"/>
      </w:pPr>
      <w:r>
        <w:rPr>
          <w:sz w:val="20"/>
        </w:rPr>
        <w:t xml:space="preserve">И БЕЗОПАСНОСТИ МЕДИЦИНСКОЙ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29.06.2021 </w:t>
            </w:r>
            <w:hyperlink w:history="0" w:anchor="P26" w:tooltip="Абзац четвертый подпункта &quot;а&quot; пункта 3 Положения, утвержденного настоящим постановлением, действует до 1 января 2022 г.">
              <w:r>
                <w:rPr>
                  <w:sz w:val="20"/>
                  <w:color w:val="0000ff"/>
                </w:rPr>
                <w:t xml:space="preserve">N 1048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18" w:tooltip="Постановление Правительства РФ от 30.11.2021 N 2104 &quot;О внесении изменений в Положение о федеральном государственном контроле (надзоре) качества и безопасности медицинской деятельности&quot; {КонсультантПлюс}">
              <w:r>
                <w:rPr>
                  <w:sz w:val="20"/>
                  <w:color w:val="0000ff"/>
                </w:rPr>
                <w:t xml:space="preserve">N 2104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государственного контроля (надзора)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30.11.2021 N 2104 &quot;О внесении изменений в Положение о федеральном государственном контроле (надзоре) качества и безопасности медицинск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 граждан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2022 года. - </w:t>
      </w:r>
      <w:hyperlink w:history="0" w:anchor="P26" w:tooltip="Абзац четвертый подпункта &quot;а&quot; пункта 3 Положения, утвержденного настоящим постановлением, действует до 1 января 2022 г.">
        <w:r>
          <w:rPr>
            <w:sz w:val="20"/>
            <w:color w:val="0000ff"/>
          </w:rPr>
          <w:t xml:space="preserve">Абзац второй пункта 4</w:t>
        </w:r>
      </w:hyperlink>
      <w:r>
        <w:rPr>
          <w:sz w:val="20"/>
        </w:rPr>
        <w:t xml:space="preserve"> данного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</w:t>
      </w:r>
      <w:hyperlink w:history="0" r:id="rId2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организации и проведению внутреннего контроля качества и безопасности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предоставлению социальной услуги, предусмотренной </w:t>
      </w:r>
      <w:hyperlink w:history="0" r:id="rId21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пунктом 1 части 1 статьи 6.2</w:t>
        </w:r>
      </w:hyperlink>
      <w:r>
        <w:rPr>
          <w:sz w:val="20"/>
        </w:rPr>
        <w:t xml:space="preserve"> Федерального закона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обеспечению доступности для инвалидов объектов инфраструктуры и предоставляемых услуг в сфере охраны здоровья;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оказываемой медицинскими работниками медицинской помощи критериям оценки качества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лицензионных требований при осуществлении медицинской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контроль (надзор) осуществляется Федеральной службой по надзору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Должностными лицами, уполномоченными на осуществление государственного контроля (надзора),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(заместитель руководителя)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Должностными лицами, уполномоченными на принятие решений о проведении контрольных (надзорных) мероприятий,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w:history="0"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2 статьи 29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отношениям, связанным с осуществлением государственного контроля (надзора), применяются положения Федерального </w:t>
      </w:r>
      <w:hyperlink w:history="0" r:id="rId2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Федеральная служба по надзору в сфере здравоохранения осуществляет государственный контроль (надзор)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4" w:tooltip="Постановление Правительства РФ от 30.11.2021 N 2104 &quot;О внесении изменений в Положение о федеральном государственном контроле (надзоре) качества и безопасности медицинск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деятельности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5" w:tooltip="Постановление Правительства РФ от 30.11.2021 N 2104 &quot;О внесении изменений в Положение о федеральном государственном контроле (надзоре) качества и безопасности медицинск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обязательные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Учет объектов контроля, указанных в </w:t>
      </w:r>
      <w:hyperlink w:history="0" w:anchor="P75" w:tooltip="10. Федеральная служба по надзору в сфере здравоохранения осуществляет государственный контроль (надзор) за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Управление рисками причинения вреда</w:t>
      </w:r>
    </w:p>
    <w:p>
      <w:pPr>
        <w:pStyle w:val="2"/>
        <w:jc w:val="center"/>
      </w:pPr>
      <w:r>
        <w:rPr>
          <w:sz w:val="20"/>
        </w:rPr>
        <w:t xml:space="preserve">(ущерба) охраняемым законом ценностям при осуществлении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чрезвычайно высокий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высокий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значительный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средний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умеренный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низкий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</w:t>
      </w:r>
      <w:hyperlink w:history="0" w:anchor="P251" w:tooltip="КРИТЕРИ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категории чрезвычайно высокого риска -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один раз в календарном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один раз в календарном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контрольная закупка - один раз в календарном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- один раз в календарном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категории высокого риска -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один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один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контрольная закупка - один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- один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категории значительного риска -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контрольная закупка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категории среднего риска -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один раз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один раз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контрольная закупка - один раз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- один раз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категории умеренного риска -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один раз в 6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один раз в 6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контрольная закупка - один раз в 6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- один раз в 6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отношении объектов контроля, отнесенных к категории низкого риска, плановые проверки не проводятся.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Профилактика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</w:t>
      </w:r>
      <w:hyperlink w:history="0" r:id="rId26" w:tooltip="Ссылка на КонсультантПлюс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Федеральная служба по надзору в сфере здравоохранения может проводить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профилактический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Доклад о правоприменительной практике готовится не позднее 25 февраля года, следующего за годом обобщения и анализа правоприменительной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официальном сайте в информационно-телекоммуникационной сети "Интернет" (далее - сеть "Интернет") в срок до 3 рабочих дней со дня утверждения доклада.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возражении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лица,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 - юридического лица (индивидуального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номер предостережения, направленного в адрес юридического лица (индивидуального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либо в виде электронного документа, оформляемого в соответствии со </w:t>
      </w:r>
      <w:hyperlink w:history="0" r:id="rId2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здравоохранения), либо иными указанными в предостережении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w:history="0" r:id="rId2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Должностные лица Федеральной службы по надзору в сфере здравоохранения осуществляют консультирование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и (или) содержание обязательных требований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периодичность и порядок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выполнения обязательных требований в сфере охраны здоровья;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выполнение предписания, выданного по итогам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</w:t>
      </w:r>
      <w:hyperlink w:history="0" w:anchor="P150" w:tooltip="г) выполнение предписания, выданного по итогам контрольного мероприятия.">
        <w:r>
          <w:rPr>
            <w:sz w:val="20"/>
            <w:color w:val="0000ff"/>
          </w:rPr>
          <w:t xml:space="preserve">подпунктом "г" пункта 27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</w:t>
      </w:r>
      <w:hyperlink w:history="0" r:id="rId2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Обязательный профилактический визит проводится в соответствии со </w:t>
      </w:r>
      <w:hyperlink w:history="0" r:id="rId30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52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Обязательные профилактические визиты проводятся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объектов контроля, отнесенных к категориям чрезвычайно высокого, высокого и значительного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Осуществление государственного контроля (надзора)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решении о проведении контрольного (надзорного) мероприятия указываются сведения, установленные </w:t>
      </w:r>
      <w:hyperlink w:history="0" r:id="rId3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1 статьи 64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контрольной закупки;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проведения выездной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проведения инспекционного визита.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оформляемым по итогам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нахождения в служебной командировке в ином населенном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осуществлении государственного контроля (надзора) проводятся следующие виды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выездная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контрольная закупка;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инспекционный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ходе документарной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объяснений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w:history="0" r:id="rId32" w:tooltip="Закон РФ от 21.07.1993 N 5485-1 (ред. от 05.12.2022) &quot;О государственной тайн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 государственной тайне".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Срок проведения документарной проверки устанавливается в пределах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Внеплановая документарная проверка проводится без согласования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w:history="0" r:id="rId3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ходе выездной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Срок проведения выездной проверки не может превышать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ходе контрольной закупки может совершаться контрольное (надзорное) действие -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Контрольная закупка проводится без предварительного уведомления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ходе инспекционного визита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порядок подачи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Жалоба подлежит рассмотрению в течение 20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территориального органа Федеральной службы по надзору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решений о проведении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актов контрольных (надзорных) мероприятий, предписаний об устранении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действий (бездействия) должностных лиц контрольного (надзорного) органа в рамках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Информация о решении, указанном в </w:t>
      </w:r>
      <w:hyperlink w:history="0" w:anchor="P229" w:tooltip="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">
        <w:r>
          <w:rPr>
            <w:sz w:val="20"/>
            <w:color w:val="0000ff"/>
          </w:rPr>
          <w:t xml:space="preserve">пункте 66</w:t>
        </w:r>
      </w:hyperlink>
      <w:r>
        <w:rPr>
          <w:sz w:val="20"/>
        </w:rPr>
        <w:t xml:space="preserve"> настоящего Положения, направляется лицу, подавшему жалобу, в течение одного рабочего дня со дня принятия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Ключевой показатель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его целевые значения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34" w:tooltip="Постановление Правительства РФ от 30.11.2021 N 2104 &quot;О внесении изменений в Положение о федеральном государственном контроле (надзоре) качества и безопасности медицинск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Ключевым показателем государственного контроля (надзора) является количество умерших с установленным по результатам проведенного патолого-анатомического вскрытия расхождением диагноза на 10000 случаев патолого-анатомических вскрытий за отчетный год, целевое значение которого за 2022 год составляет 570, за 2023 год - 550, за 2024 год - 530 и за 2025 год - 510.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Значение ключевого показателя рассчитывается на основании статистических данных годовой формы федерального статистического наблюдения </w:t>
      </w:r>
      <w:hyperlink w:history="0" r:id="rId35" w:tooltip="Приказ Росстата от 20.12.2021 N 932 &quot;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&quot; ------------ Утратил силу или отменен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 "Сведения о деятельности подразделений медицинской организации, оказывающих медицинскую помощь в стационарных условиях", утверждаемой Федеральной службой государственной статистики.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федеральном</w:t>
      </w:r>
    </w:p>
    <w:p>
      <w:pPr>
        <w:pStyle w:val="0"/>
        <w:jc w:val="right"/>
      </w:pPr>
      <w:r>
        <w:rPr>
          <w:sz w:val="20"/>
        </w:rPr>
        <w:t xml:space="preserve">государственном контроле</w:t>
      </w:r>
    </w:p>
    <w:p>
      <w:pPr>
        <w:pStyle w:val="0"/>
        <w:jc w:val="right"/>
      </w:pPr>
      <w:r>
        <w:rPr>
          <w:sz w:val="20"/>
        </w:rPr>
        <w:t xml:space="preserve">(надзоре) качества и безопасности</w:t>
      </w:r>
    </w:p>
    <w:p>
      <w:pPr>
        <w:pStyle w:val="0"/>
        <w:jc w:val="right"/>
      </w:pPr>
      <w:r>
        <w:rPr>
          <w:sz w:val="20"/>
        </w:rPr>
        <w:t xml:space="preserve">медицинской деятельности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ОТНЕСЕНИЯ ДЕЯТЕЛЬНОСТИ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ПРЕДПРИНИМАТЕЛЕЙ, ОСУЩЕСТВЛЯЮЩИХ МЕДИЦИНСКУЮ ДЕЯТЕЛЬНОСТЬ,</w:t>
      </w:r>
    </w:p>
    <w:p>
      <w:pPr>
        <w:pStyle w:val="2"/>
        <w:jc w:val="center"/>
      </w:pPr>
      <w:r>
        <w:rPr>
          <w:sz w:val="20"/>
        </w:rPr>
        <w:t xml:space="preserve">К ОПРЕДЕЛЕННОЙ КАТЕГОРИИ РИСКА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history="0" w:anchor="P261" w:tooltip="II. Критерии тяжести потенциальных негативных последствий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history="0" w:anchor="P274" w:tooltip="III. Критерии возможного несоблюдения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</w:t>
      </w:r>
    </w:p>
    <w:p>
      <w:pPr>
        <w:pStyle w:val="0"/>
        <w:jc w:val="both"/>
      </w:pPr>
      <w:r>
        <w:rPr>
          <w:sz w:val="20"/>
        </w:rPr>
      </w:r>
    </w:p>
    <w:bookmarkStart w:id="261" w:name="P261"/>
    <w:bookmarkEnd w:id="261"/>
    <w:p>
      <w:pPr>
        <w:pStyle w:val="2"/>
        <w:outlineLvl w:val="2"/>
        <w:jc w:val="center"/>
      </w:pPr>
      <w:r>
        <w:rPr>
          <w:sz w:val="20"/>
        </w:rPr>
        <w:t xml:space="preserve">II. Критерии тяжести потенциальных негативных последствий</w:t>
      </w:r>
    </w:p>
    <w:p>
      <w:pPr>
        <w:pStyle w:val="2"/>
        <w:jc w:val="center"/>
      </w:pPr>
      <w:r>
        <w:rPr>
          <w:sz w:val="20"/>
        </w:rPr>
        <w:t xml:space="preserve">возможного несоблюдения обязательных требований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history="0" w:anchor="P272" w:tooltip="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приложении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277" w:tooltip="6. Объекты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документа (далее - показатель риска К), подлежат отнесению к следующим категориям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чрезвычайно высокий риск в случае, если показатель риска К составляет свыше 453900;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высокий риск в случае, если показатель риска К составляет от 280901 до 453900;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значительный риск в случае, если показатель риска К составляет от 172301 до 280900;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средний риск в случае, если показатель риска К составляет от 89101 до 172300;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умеренный риск в случае, если показатель риска К составляет от 21300 до 89100;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низкий риск в случае, если показатель риска К составляет менее 21300.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медицинской помощи и условий ее оказания.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</w:t>
      </w:r>
      <w:hyperlink w:history="0" w:anchor="P293" w:tooltip="ПОКАЗАТЕЛИ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2"/>
        <w:outlineLvl w:val="2"/>
        <w:jc w:val="center"/>
      </w:pPr>
      <w:r>
        <w:rPr>
          <w:sz w:val="20"/>
        </w:rPr>
        <w:t xml:space="preserve">III. Критерии возможного несоблюдения</w:t>
      </w:r>
    </w:p>
    <w:p>
      <w:pPr>
        <w:pStyle w:val="2"/>
        <w:jc w:val="center"/>
      </w:pPr>
      <w:r>
        <w:rPr>
          <w:sz w:val="20"/>
        </w:rPr>
        <w:t xml:space="preserve">обязательных требований</w:t>
      </w:r>
    </w:p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0"/>
        <w:ind w:firstLine="540"/>
        <w:jc w:val="both"/>
      </w:pPr>
      <w:r>
        <w:rPr>
          <w:sz w:val="20"/>
        </w:rPr>
        <w:t xml:space="preserve">6. Объекты контроля, подлежащие отнесению в соответствии с </w:t>
      </w:r>
      <w:hyperlink w:history="0" w:anchor="P261" w:tooltip="II. Критерии тяжести потенциальных негативных последствий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предусмотренного </w:t>
      </w:r>
      <w:hyperlink w:history="0" r:id="rId36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частью 21 статьи 19.5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</w:t>
      </w:r>
      <w:hyperlink w:history="0" w:anchor="P277" w:tooltip="6. Объекты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критериям отнесения деятельности</w:t>
      </w:r>
    </w:p>
    <w:p>
      <w:pPr>
        <w:pStyle w:val="0"/>
        <w:jc w:val="right"/>
      </w:pPr>
      <w:r>
        <w:rPr>
          <w:sz w:val="20"/>
        </w:rPr>
        <w:t xml:space="preserve">юридических лиц и индивидуальных</w:t>
      </w:r>
    </w:p>
    <w:p>
      <w:pPr>
        <w:pStyle w:val="0"/>
        <w:jc w:val="right"/>
      </w:pPr>
      <w:r>
        <w:rPr>
          <w:sz w:val="20"/>
        </w:rPr>
        <w:t xml:space="preserve">предпринимателей, осуществляющих</w:t>
      </w:r>
    </w:p>
    <w:p>
      <w:pPr>
        <w:pStyle w:val="0"/>
        <w:jc w:val="right"/>
      </w:pPr>
      <w:r>
        <w:rPr>
          <w:sz w:val="20"/>
        </w:rPr>
        <w:t xml:space="preserve">медицинскую деятельность,</w:t>
      </w:r>
    </w:p>
    <w:p>
      <w:pPr>
        <w:pStyle w:val="0"/>
        <w:jc w:val="right"/>
      </w:pPr>
      <w:r>
        <w:rPr>
          <w:sz w:val="20"/>
        </w:rPr>
        <w:t xml:space="preserve">к определенной категории риска</w:t>
      </w:r>
    </w:p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РИСКА, ПРИСВОЕННЫЕ РАБОТАМ (УСЛУГАМ), СОСТАВЛЯЮЩИМ</w:t>
      </w:r>
    </w:p>
    <w:p>
      <w:pPr>
        <w:pStyle w:val="2"/>
        <w:jc w:val="center"/>
      </w:pPr>
      <w:r>
        <w:rPr>
          <w:sz w:val="20"/>
        </w:rPr>
        <w:t xml:space="preserve">МЕДИЦИНСКУЮ ДЕЯТЕЛЬНОСТЬ, С УЧЕТОМ ВИДОВ И УСЛОВИЙ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6929"/>
        <w:gridCol w:w="1555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750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Работы (услуги), составляющие медицинскую деятельность</w:t>
            </w:r>
          </w:p>
        </w:tc>
        <w:tc>
          <w:tcPr>
            <w:tcW w:w="155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риска</w:t>
            </w:r>
          </w:p>
        </w:tc>
      </w:tr>
      <w:tr>
        <w:tc>
          <w:tcPr>
            <w:gridSpan w:val="3"/>
            <w:tcW w:w="90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первичной доврачебной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профилактической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первичной 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специализированной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рентгенэндоваскулярным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специализированной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изъятию и хранению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микробиологии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рентгенэндоваскулярным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транспортировке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транспортировке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хранению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высокотехнологичной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высокотехнологичной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трансплантации костного мозга и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 (трансплантации органов и (или) тканей)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скорой медицинской помощи вне медицинской организации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скорой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скорой специализированной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паллиативной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оказании паллиативной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медицинских осмотров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осмотрам (предварительным, периодическим)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осмотрам (предполетным, послеполетным)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осмотрам (предсменным, предрейсовым, послесменным, послерейсовым)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осмотрам профилактическим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медицинских освидетельствований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освидетельствованию на выявление ВИЧ-инфекции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психиатрическому освидетельствованию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медицинских экспертиз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военно-врачебной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врачебно-летной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медико-социальной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судебно-медицинской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амбулаторной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стационарной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экспертизе качества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экспертизе профессиональной пригодности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экспертизе временной нетрудоспособности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экспертизе связи заболевания с профессией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>
        <w:tc>
          <w:tcPr>
            <w:tcW w:w="5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заготовке, хранению донорской крови и (или) ее компонентов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29.06.2021 N 1048</w:t>
            <w:br/>
            <w:t>(ред. от 30.11.2021)</w:t>
            <w:br/>
            <w:t>"Об утверждении Положения о федеральном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01C2707C0CD3DA348F1BF894336B641A1741D20130A88038D1134A0754D7EFF8ABA7A7D32F673FB562C7B52D7AFEDE88982CD72FE5DD27j9zEK" TargetMode = "External"/>
	<Relationship Id="rId8" Type="http://schemas.openxmlformats.org/officeDocument/2006/relationships/hyperlink" Target="consultantplus://offline/ref=A601C2707C0CD3DA348F1BF894336B641A1542D60638A88038D1134A0754D7EFF8ABA7A7D32F6737B562C7B52D7AFEDE88982CD72FE5DD27j9zEK" TargetMode = "External"/>
	<Relationship Id="rId9" Type="http://schemas.openxmlformats.org/officeDocument/2006/relationships/hyperlink" Target="consultantplus://offline/ref=A601C2707C0CD3DA348F1BF894336B641A1346D40F39A88038D1134A0754D7EFF8ABA7A3D5266C6BE12DC6E96A2FEDDD8D982ED233jEz4K" TargetMode = "External"/>
	<Relationship Id="rId10" Type="http://schemas.openxmlformats.org/officeDocument/2006/relationships/hyperlink" Target="consultantplus://offline/ref=A601C2707C0CD3DA348F1BF894336B641D1245D10637A88038D1134A0754D7EFEAABFFABD02F793FB57791E46Bj2zCK" TargetMode = "External"/>
	<Relationship Id="rId11" Type="http://schemas.openxmlformats.org/officeDocument/2006/relationships/hyperlink" Target="consultantplus://offline/ref=A601C2707C0CD3DA348F1BF894336B641C1744D20638A88038D1134A0754D7EFF8ABA7A7D32F673EB362C7B52D7AFEDE88982CD72FE5DD27j9zEK" TargetMode = "External"/>
	<Relationship Id="rId12" Type="http://schemas.openxmlformats.org/officeDocument/2006/relationships/hyperlink" Target="consultantplus://offline/ref=A601C2707C0CD3DA348F1BF894336B641C1649D00233A88038D1134A0754D7EFEAABFFABD02F793FB57791E46Bj2zCK" TargetMode = "External"/>
	<Relationship Id="rId13" Type="http://schemas.openxmlformats.org/officeDocument/2006/relationships/hyperlink" Target="consultantplus://offline/ref=A601C2707C0CD3DA348F1BF894336B641C1449D30139A88038D1134A0754D7EFF8ABA7A7D32F673DB162C7B52D7AFEDE88982CD72FE5DD27j9zEK" TargetMode = "External"/>
	<Relationship Id="rId14" Type="http://schemas.openxmlformats.org/officeDocument/2006/relationships/hyperlink" Target="consultantplus://offline/ref=A601C2707C0CD3DA348F1BF894336B641C1F45D10537A88038D1134A0754D7EFEAABFFABD02F793FB57791E46Bj2zCK" TargetMode = "External"/>
	<Relationship Id="rId15" Type="http://schemas.openxmlformats.org/officeDocument/2006/relationships/hyperlink" Target="consultantplus://offline/ref=A601C2707C0CD3DA348F1BF894336B641D1642D10232A88038D1134A0754D7EFEAABFFABD02F793FB57791E46Bj2zCK" TargetMode = "External"/>
	<Relationship Id="rId16" Type="http://schemas.openxmlformats.org/officeDocument/2006/relationships/hyperlink" Target="consultantplus://offline/ref=A601C2707C0CD3DA348F1BF894336B641D1447D60736A88038D1134A0754D7EFF8ABA7A7D32F673EB462C7B52D7AFEDE88982CD72FE5DD27j9zEK" TargetMode = "External"/>
	<Relationship Id="rId17" Type="http://schemas.openxmlformats.org/officeDocument/2006/relationships/hyperlink" Target="consultantplus://offline/ref=A601C2707C0CD3DA348F1BF894336B641D1245D60231A88038D1134A0754D7EFF8ABA7A7D32F673EB862C7B52D7AFEDE88982CD72FE5DD27j9zEK" TargetMode = "External"/>
	<Relationship Id="rId18" Type="http://schemas.openxmlformats.org/officeDocument/2006/relationships/hyperlink" Target="consultantplus://offline/ref=A601C2707C0CD3DA348F1BF894336B641A1741D20130A88038D1134A0754D7EFF8ABA7A7D32F673FB562C7B52D7AFEDE88982CD72FE5DD27j9zEK" TargetMode = "External"/>
	<Relationship Id="rId19" Type="http://schemas.openxmlformats.org/officeDocument/2006/relationships/hyperlink" Target="consultantplus://offline/ref=A601C2707C0CD3DA348F1BF894336B641A1741D20130A88038D1134A0754D7EFF8ABA7A7D32F673EB062C7B52D7AFEDE88982CD72FE5DD27j9zEK" TargetMode = "External"/>
	<Relationship Id="rId20" Type="http://schemas.openxmlformats.org/officeDocument/2006/relationships/hyperlink" Target="consultantplus://offline/ref=A601C2707C0CD3DA348F1BF894336B641A1346D40F39A88038D1134A0754D7EFF8ABA7A7D32F603CB262C7B52D7AFEDE88982CD72FE5DD27j9zEK" TargetMode = "External"/>
	<Relationship Id="rId21" Type="http://schemas.openxmlformats.org/officeDocument/2006/relationships/hyperlink" Target="consultantplus://offline/ref=A601C2707C0CD3DA348F1BF894336B641A1346D50337A88038D1134A0754D7EFF8ABA7A4DB286C6BE12DC6E96A2FEDDD8D982ED233jEz4K" TargetMode = "External"/>
	<Relationship Id="rId22" Type="http://schemas.openxmlformats.org/officeDocument/2006/relationships/hyperlink" Target="consultantplus://offline/ref=A601C2707C0CD3DA348F1BF894336B641A1542D60638A88038D1134A0754D7EFF8ABA7A7D32F643DB962C7B52D7AFEDE88982CD72FE5DD27j9zEK" TargetMode = "External"/>
	<Relationship Id="rId23" Type="http://schemas.openxmlformats.org/officeDocument/2006/relationships/hyperlink" Target="consultantplus://offline/ref=A601C2707C0CD3DA348F1BF894336B641A1542D60638A88038D1134A0754D7EFEAABFFABD02F793FB57791E46Bj2zCK" TargetMode = "External"/>
	<Relationship Id="rId24" Type="http://schemas.openxmlformats.org/officeDocument/2006/relationships/hyperlink" Target="consultantplus://offline/ref=A601C2707C0CD3DA348F1BF894336B641A1741D20130A88038D1134A0754D7EFF8ABA7A7D32F673EB262C7B52D7AFEDE88982CD72FE5DD27j9zEK" TargetMode = "External"/>
	<Relationship Id="rId25" Type="http://schemas.openxmlformats.org/officeDocument/2006/relationships/hyperlink" Target="consultantplus://offline/ref=A601C2707C0CD3DA348F1BF894336B641A1741D20130A88038D1134A0754D7EFF8ABA7A7D32F673EB462C7B52D7AFEDE88982CD72FE5DD27j9zEK" TargetMode = "External"/>
	<Relationship Id="rId26" Type="http://schemas.openxmlformats.org/officeDocument/2006/relationships/hyperlink" Target="consultantplus://offline/ref=A601C2707C0CD3DA348F05E381336B641A1442D10533A88038D1134A0754D7EFF8ABA7A7D32F673EB162C7B52D7AFEDE88982CD72FE5DD27j9zEK" TargetMode = "External"/>
	<Relationship Id="rId27" Type="http://schemas.openxmlformats.org/officeDocument/2006/relationships/hyperlink" Target="consultantplus://offline/ref=A601C2707C0CD3DA348F1BF894336B641A1542D60638A88038D1134A0754D7EFF8ABA7A7D32F653DB562C7B52D7AFEDE88982CD72FE5DD27j9zEK" TargetMode = "External"/>
	<Relationship Id="rId28" Type="http://schemas.openxmlformats.org/officeDocument/2006/relationships/hyperlink" Target="consultantplus://offline/ref=A601C2707C0CD3DA348F1BF894336B641A1542D60638A88038D1134A0754D7EFF8ABA7A7D32F653DB562C7B52D7AFEDE88982CD72FE5DD27j9zEK" TargetMode = "External"/>
	<Relationship Id="rId29" Type="http://schemas.openxmlformats.org/officeDocument/2006/relationships/hyperlink" Target="consultantplus://offline/ref=A601C2707C0CD3DA348F1BF894336B641D1644DD0430A88038D1134A0754D7EFF8ABA7A7D32F6739B962C7B52D7AFEDE88982CD72FE5DD27j9zEK" TargetMode = "External"/>
	<Relationship Id="rId30" Type="http://schemas.openxmlformats.org/officeDocument/2006/relationships/hyperlink" Target="consultantplus://offline/ref=A601C2707C0CD3DA348F1BF894336B641A1542D60638A88038D1134A0754D7EFF8ABA7A7D32F6238B262C7B52D7AFEDE88982CD72FE5DD27j9zEK" TargetMode = "External"/>
	<Relationship Id="rId31" Type="http://schemas.openxmlformats.org/officeDocument/2006/relationships/hyperlink" Target="consultantplus://offline/ref=A601C2707C0CD3DA348F1BF894336B641A1542D60638A88038D1134A0754D7EFF8ABA7A7D32E6638B662C7B52D7AFEDE88982CD72FE5DD27j9zEK" TargetMode = "External"/>
	<Relationship Id="rId32" Type="http://schemas.openxmlformats.org/officeDocument/2006/relationships/hyperlink" Target="consultantplus://offline/ref=A601C2707C0CD3DA348F1BF894336B641A1443D10232A88038D1134A0754D7EFEAABFFABD02F793FB57791E46Bj2zCK" TargetMode = "External"/>
	<Relationship Id="rId33" Type="http://schemas.openxmlformats.org/officeDocument/2006/relationships/hyperlink" Target="consultantplus://offline/ref=A601C2707C0CD3DA348F1BF894336B641A1542D60638A88038D1134A0754D7EFF8ABA7A7D32F653DB562C7B52D7AFEDE88982CD72FE5DD27j9zEK" TargetMode = "External"/>
	<Relationship Id="rId34" Type="http://schemas.openxmlformats.org/officeDocument/2006/relationships/hyperlink" Target="consultantplus://offline/ref=A601C2707C0CD3DA348F1BF894336B641A1741D20130A88038D1134A0754D7EFF8ABA7A7D32F673EB562C7B52D7AFEDE88982CD72FE5DD27j9zEK" TargetMode = "External"/>
	<Relationship Id="rId35" Type="http://schemas.openxmlformats.org/officeDocument/2006/relationships/hyperlink" Target="consultantplus://offline/ref=A601C2707C0CD3DA348F1BF894336B641A1744D40437A88038D1134A0754D7EFF8ABA7A7D32C6439B262C7B52D7AFEDE88982CD72FE5DD27j9zEK" TargetMode = "External"/>
	<Relationship Id="rId36" Type="http://schemas.openxmlformats.org/officeDocument/2006/relationships/hyperlink" Target="consultantplus://offline/ref=A601C2707C0CD3DA348F1BF894336B641A1346D70633A88038D1134A0754D7EFF8ABA7A2D5266E34E438D7B1642CF3C3888332D031E5jDz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29.06.2021 N 1048
(ред. от 30.11.2021)
"Об утверждении Положения о федеральном государственном контроле (надзоре) качества и безопасности медицинской деятельности"
(с изм. и доп., вступ. в силу с 01.03.2022)</dc:title>
  <dcterms:created xsi:type="dcterms:W3CDTF">2023-05-30T10:51:14Z</dcterms:created>
</cp:coreProperties>
</file>