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29.06.2021 N 1048</w:t>
              <w:br/>
              <w:t xml:space="preserve">(ред. от 30.11.2021)</w:t>
              <w:br/>
              <w:t xml:space="preserve">"Об утверждении Положения о федеральном государственном контроле (надзоре) качества и безопасности медицинской деятельности"</w:t>
              <w:br/>
              <w:t xml:space="preserve">(с изм. и доп., вступ. в силу с 01.03.2022)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июня 2021 г. N 1048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ФЕДЕРАЛЬНОМ ГОСУДАРСТВЕННОМ КОНТРОЛЕ (НАДЗОРЕ) КАЧЕСТВА</w:t>
      </w:r>
    </w:p>
    <w:p>
      <w:pPr>
        <w:pStyle w:val="2"/>
        <w:jc w:val="center"/>
      </w:pPr>
      <w:r>
        <w:rPr>
          <w:sz w:val="20"/>
        </w:rPr>
        <w:t xml:space="preserve">И БЕЗОПАСНОСТИ МЕДИЦИНСКОЙ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29.06.2021 </w:t>
            </w:r>
            <w:hyperlink w:history="0" w:anchor="P26" w:tooltip="Абзац четвертый подпункта &quot;а&quot; пункта 3 Положения, утвержденного настоящим постановлением, действует до 1 января 2022 г.">
              <w:r>
                <w:rPr>
                  <w:sz w:val="20"/>
                  <w:color w:val="0000ff"/>
                </w:rPr>
                <w:t xml:space="preserve">N 1048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30.11.2021 </w:t>
            </w:r>
            <w:hyperlink w:history="0" r:id="rId7" w:tooltip="Постановление Правительства РФ от 30.11.2021 N 2104 &quot;О внесении изменений в Положение о федеральном государственном контроле (надзоре) качества и безопасности медицинской деятельности&quot; {КонсультантПлюс}">
              <w:r>
                <w:rPr>
                  <w:sz w:val="20"/>
                  <w:color w:val="0000ff"/>
                </w:rPr>
                <w:t xml:space="preserve">N 2104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пунктом 1 части 2 статьи 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и </w:t>
      </w:r>
      <w:hyperlink w:history="0" r:id="rId9" w:tooltip="Федеральный закон от 21.11.2011 N 323-ФЗ (ред. от 28.04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5 статьи 87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федеральном государственном контроле (надзоре) качества и безопасности медицинской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РФ от 12.11.2012 N 1152 (ред. от 17.06.2020) &quot;Об утверждении Положения о государственном контроле качества и безопасности медицинской деятельно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12 ноября 2012 г. N 1152 "Об утверждении Положения о государственном контроле качества и безопасности медицинской деятельности" (Собрание законодательства Российской Федерации, 2012, N 47, ст. 6501);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РФ от 14.09.2016 N 923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14 сентября 2016 г. N 923 "О внесении изменений в некоторые акты Правительства Российской Федерации" (Собрание законодательства Российской Федерации, 2016, N 38, ст. 5567);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Ф от 05.07.2017 N 801 &quot;О внесении изменений в Положение о государственном контроле качества и безопасности медицинской деятельно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5 июля 2017 г. N 801 "О внесении изменений в Положение о государственном контроле качества и безопасности медицинской деятельности" (Собрание законодательства Российской Федерации, 2017, N 28, ст. 4170);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РФ от 14.07.2017 N 840 (ред. от 30.08.2017) &quot;О внесении изменений в некоторые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проверок, утвержденных постановлением Правительства Российской Федерации от 14 июля 2017 г. N 840 "О внесении изменений в некоторые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проверок" (Собрание законодательства Российской Федерации, 2017, N 30, ст. 4673);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16.12.2017 N 1571 &quot;О внесении изменений в Положение о государственном контроле качества и безопасности медицинской деятельно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16 декабря 2017 г. N 1571 "О внесении изменений в Положение о государственном контроле качества и безопасности медицинской деятельности" (Собрание законодательства Российской Федерации, 2017, N 52, ст. 8148);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30.11.2018 N 1447 &quot;О внесении изменений в Положение о государственном контроле качества и безопасности медицинской деятельно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30 ноября 2018 г. N 1447 "О внесении изменений в Положение о государственном контроле качества и безопасности медицинской деятельности" (Собрание законодательства Российской Федерации, 2018, N 50, ст. 7761);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09.11.2019 N 1433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9 ноября 2019 г. N 1433 "О внесении изменений в некоторые акты Правительства Российской Федерации" (Собрание законодательства Российской Федерации, 2019, N 46, ст. 6499);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РФ от 17.06.2020 N 866 &quot;О внесении изменений в Положение о Федеральной службе по надзору в сфере здравоохранения и Положение о государственном контроле качества и безопасности медицинской деятельност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Положение о Федеральной службе по надзору в сфере здравоохранения и Положение о государственном контроле качества и безопасности медицинской деятельности, утвержденных постановлением Правительства Российской Федерации от 17 июня 2020 г. N 866 "О внесении изменений в Положение о Федеральной службе по надзору в сфере здравоохранения и Положение о государственном контроле качества и безопасности медицинской деятельности" (Собрание законодательства Российской Федерации, 2020, N 25, ст. 3910).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 дня вступления в силу настоящего постановления плановые проверки юридических лиц и индивидуальных предпринимателей, включенные в ежегодный план государственного контроля качества и безопасности медицинской деятельности на 2021 год, а также плановые и внеплановые проверки в рамках государственного контроля качества и безопасности медицинской деятельности, решение о проведении которых принято до вступления в силу настоящего постановления, проводятся в соответствии с </w:t>
      </w:r>
      <w:hyperlink w:history="0" w:anchor="P41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июля 2021 г., за исключением </w:t>
      </w:r>
      <w:hyperlink w:history="0" w:anchor="P63" w:tooltip="соответствия оказываемой медицинскими работниками медицинской помощи критериям оценки качества медицинской помощи;">
        <w:r>
          <w:rPr>
            <w:sz w:val="20"/>
            <w:color w:val="0000ff"/>
          </w:rPr>
          <w:t xml:space="preserve">абзаца десятого подпункта "а" пункта 3</w:t>
        </w:r>
      </w:hyperlink>
      <w:r>
        <w:rPr>
          <w:sz w:val="20"/>
        </w:rPr>
        <w:t xml:space="preserve"> Положения, утвержденного настоящим постановлением, который вступает в силу с 1 января 2022 г.</w:t>
      </w:r>
    </w:p>
    <w:bookmarkStart w:id="26" w:name="P26"/>
    <w:bookmarkEnd w:id="26"/>
    <w:p>
      <w:pPr>
        <w:pStyle w:val="0"/>
        <w:spacing w:before="200" w:line-rule="auto"/>
        <w:ind w:firstLine="540"/>
        <w:jc w:val="both"/>
      </w:pPr>
      <w:hyperlink w:history="0" w:anchor="P57" w:tooltip="абзац утратил силу с 1 января 2022 года. - Абзац второй пункта 4 данного Постановления;">
        <w:r>
          <w:rPr>
            <w:sz w:val="20"/>
            <w:color w:val="0000ff"/>
          </w:rPr>
          <w:t xml:space="preserve">Абзац четвертый подпункта "а" пункта 3</w:t>
        </w:r>
      </w:hyperlink>
      <w:r>
        <w:rPr>
          <w:sz w:val="20"/>
        </w:rPr>
        <w:t xml:space="preserve"> Положения, утвержденного настоящим постановлением, действует до 1 января 2022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июня 2021 г. N 1048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ФЕДЕРАЛЬНОМ ГОСУДАРСТВЕННОМ КОНТРОЛЕ (НАДЗОРЕ) КАЧЕСТВА</w:t>
      </w:r>
    </w:p>
    <w:p>
      <w:pPr>
        <w:pStyle w:val="2"/>
        <w:jc w:val="center"/>
      </w:pPr>
      <w:r>
        <w:rPr>
          <w:sz w:val="20"/>
        </w:rPr>
        <w:t xml:space="preserve">И БЕЗОПАСНОСТИ МЕДИЦИНСКОЙ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29.06.2021 </w:t>
            </w:r>
            <w:hyperlink w:history="0" w:anchor="P26" w:tooltip="Абзац четвертый подпункта &quot;а&quot; пункта 3 Положения, утвержденного настоящим постановлением, действует до 1 января 2022 г.">
              <w:r>
                <w:rPr>
                  <w:sz w:val="20"/>
                  <w:color w:val="0000ff"/>
                </w:rPr>
                <w:t xml:space="preserve">N 1048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30.11.2021 </w:t>
            </w:r>
            <w:hyperlink w:history="0" r:id="rId18" w:tooltip="Постановление Правительства РФ от 30.11.2021 N 2104 &quot;О внесении изменений в Положение о федеральном государственном контроле (надзоре) качества и безопасности медицинской деятельности&quot; {КонсультантПлюс}">
              <w:r>
                <w:rPr>
                  <w:sz w:val="20"/>
                  <w:color w:val="0000ff"/>
                </w:rPr>
                <w:t xml:space="preserve">N 2104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организации и осуществления федерального государственного контроля (надзора) качества и безопасности медицинской деятельности (далее - государственный контроль (надзор).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Положение не распространяется на иностранные юридические лица и иностранных индивидуальных предпринимателей, которые осуществляют медицинскую деятельность на территории международного медицинского кластера на основании разрешительной документации, выданной в установленном порядке уполномоченными органами и организациями иностранного государства - члена Организации экономического сотрудничества и развития и подтверждающей право на осуществление медицинской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Предметом государственного контроля (надзора)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соблюдение медицинскими организациями (в том числе медицинскими работниками), фармацевтическими организациями (в том числе фармацевтическими работниками), государственными внебюджетными фондами, индивидуальными предпринимателями, осуществляющими медицинскую деятельность, и индивидуальными предпринимателями, осуществляющими фармацевтическую деятельность, обязательных требований в сфере охраны здоровья, требований к объектам, используемым при осуществлении деятельности в сфере охраны здоровья (далее - контролируемые лица), в том числе: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РФ от 30.11.2021 N 2104 &quot;О внесении изменений в Положение о федеральном государственном контроле (надзоре) качества и безопасности медицинской деятельн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30.11.2021 N 2104)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 граждан в сфере охраны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порядка оказания медицинской помощи, положений об организации оказания медицинской помощи по видам медицинской помощи, правил проведения лабораторных, инструментальных, патолого-анатомических и иных видов диагностических исследований, порядка проведения медицинских экспертиз, диспансеризации, диспансерного наблюдения, медицинских осмотров и медицинских освидетельствований;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января 2022 года. - </w:t>
      </w:r>
      <w:hyperlink w:history="0" w:anchor="P26" w:tooltip="Абзац четвертый подпункта &quot;а&quot; пункта 3 Положения, утвержденного настоящим постановлением, действует до 1 января 2022 г.">
        <w:r>
          <w:rPr>
            <w:sz w:val="20"/>
            <w:color w:val="0000ff"/>
          </w:rPr>
          <w:t xml:space="preserve">Абзац второй пункта 4</w:t>
        </w:r>
      </w:hyperlink>
      <w:r>
        <w:rPr>
          <w:sz w:val="20"/>
        </w:rPr>
        <w:t xml:space="preserve"> данного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порядка и условий предоставления платных медицинских услуг, за исключением обязательных требований, отнесенных к предмету федерального государственного надзора в области защиты прав потребителей;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ограничений, налагаемых на медицинских работников, руководителей медицинских организаций, фармацевтических работников и руководителей аптечных организаций, при осуществлении ими профессиональной деятельности в соответствии с Федеральным </w:t>
      </w:r>
      <w:hyperlink w:history="0" r:id="rId20" w:tooltip="Федеральный закон от 21.11.2011 N 323-ФЗ (ред. от 28.04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требований к организации и проведению внутреннего контроля качества и безопасности медицинской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требований к предоставлению социальной услуги, предусмотренной </w:t>
      </w:r>
      <w:hyperlink w:history="0" r:id="rId21" w:tooltip="Федеральный закон от 17.07.1999 N 178-ФЗ (ред. от 28.04.2023) &quot;О государственной социальной помощи&quot; {КонсультантПлюс}">
        <w:r>
          <w:rPr>
            <w:sz w:val="20"/>
            <w:color w:val="0000ff"/>
          </w:rPr>
          <w:t xml:space="preserve">пунктом 1 части 1 статьи 6.2</w:t>
        </w:r>
      </w:hyperlink>
      <w:r>
        <w:rPr>
          <w:sz w:val="20"/>
        </w:rPr>
        <w:t xml:space="preserve"> Федерального закона "О государственной социальной помощи";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требований к обеспечению доступности для инвалидов объектов инфраструктуры и предоставляемых услуг в сфере охраны здоровья;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соответствия оказываемой медицинскими работниками медицинской помощи критериям оценки качества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соблюдение лицензионных требований при осуществлении медицинской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Государственный контроль (надзор) осуществляется Федеральной службой по надзору в сфере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Должностными лицами, уполномоченными на осуществление государственного контроля (надзора),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руководитель (заместитель руководителя) Федеральной службы по надзору в сфере здравоохранения (территориального органа Федеральной службы по надзору в сфере здравоохранения);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должностные лица Федеральной службы по надзору в сфере здравоохранения (территориального органа Федеральной службы по надзору в сфере здравоохранения), в должностные обязанности которых в соответствии с должностным регламентом входит осуществление полномочий по осуществлению такого вида контроля (надзора), в том числе проведение профилактических мероприятий и контрольных (надзорных) мероприятий (далее - инспектора).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Инспектора, уполномоченные на проведение конкретного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Должностными лицами, уполномоченными на принятие решений о проведении контрольных (надзорных) мероприятий,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руководитель Федеральной службы по надзору в сфере здравоохранения (территориального органа Федеральной службы по надзору в сфере здравоохранения);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заместитель руководителя Федеральной службы по надзору в сфере здравоохранения (территориального органа Федеральной службы по надзору в сфере здравоохранения).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Должностные лица, осуществляющие государственный контроль (надзор) при проведении контрольного (надзорного) мероприятия в пределах своих полномочий и в объеме проводимых контрольных (надзорных) действий, пользуются правами, установленными </w:t>
      </w:r>
      <w:hyperlink w:history="0" r:id="rId22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2 статьи 29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 отношениям, связанным с осуществлением государственного контроля (надзора), применяются положения Федерального </w:t>
      </w:r>
      <w:hyperlink w:history="0" r:id="rId23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Федеральная служба по надзору в сфере здравоохранения осуществляет государственный контроль (надзор)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деятельностью медицинских организаций (в том числе медицинских работников), фармацевтических организаций (в том числе фармацевтических работников), государственных внебюджетных фондов, индивидуальных предпринимателей, осуществляющих медицинскую деятельность, и индивидуальных предпринимателей, осуществляющих фармацевтическую деятельность;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24" w:tooltip="Постановление Правительства РФ от 30.11.2021 N 2104 &quot;О внесении изменений в Положение о федеральном государственном контроле (надзоре) качества и безопасности медицинской деятельн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30.11.2021 N 2104)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результатами деятельности медицинских организаций (в том числе медицинских работников), фармацевтических организаций (в том числе фармацевтических работников), государственных внебюджетных фондов, индивидуальных предпринимателей, осуществляющих медицинскую деятельность, и индивидуальных предпринимателей, осуществляющих фармацевтическую деятельность, в том числе деятельности по оказанию медицинской помощи, проведению медицинских экспертиз, диспансеризации, медицинских осмотров и медицинских освидетельствований, к которым предъявляются обязательные требования;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5" w:tooltip="Постановление Правительства РФ от 30.11.2021 N 2104 &quot;О внесении изменений в Положение о федеральном государственном контроле (надзоре) качества и безопасности медицинской деятельн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30.11.2021 N 2104)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объектами, используемыми при осуществлении деятельности в сфере охраны здоровья, включая здания, помещения, сооружения и оборудование, к которым предъявляются обязательные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Учет объектов контроля, указанных в </w:t>
      </w:r>
      <w:hyperlink w:history="0" w:anchor="P75" w:tooltip="10. Федеральная служба по надзору в сфере здравоохранения осуществляет государственный контроль (надзор) за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настоящего Положения (далее - объекты контроля), осуществляется посредством сбора, обработки, анализа и учета сведений об объектах контроля на основании информации, содержащейся в едином реестре лицензий Федеральной службы по надзору в сфере здравоохранения, в соответствии с нормативными правовыми актами, а также информации, получаемой в рамках межведомственного взаимодействия, и общедоступной информации.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Управление рисками причинения вреда</w:t>
      </w:r>
    </w:p>
    <w:p>
      <w:pPr>
        <w:pStyle w:val="2"/>
        <w:jc w:val="center"/>
      </w:pPr>
      <w:r>
        <w:rPr>
          <w:sz w:val="20"/>
        </w:rPr>
        <w:t xml:space="preserve">(ущерба) охраняемым законом ценностям при осуществлении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Федеральная служба по надзору в сфере здравоохранения в целях управления рисками причинения вреда (ущерба) охраняемым законом ценностям при осуществлении государственного контроля (надзора) относит объекты контроля к одной из следующих категорий риска причинения вреда (ущерба) (далее - категории риска):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чрезвычайно высокий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высокий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значительный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средний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умеренный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низкий риск.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Отнесение объектов контроля к определенной категории риска осуществляется на основании критериев отнесения деятельности юридических лиц и индивидуальных предпринимателей, осуществляющих медицинскую деятельность, к определенной категории риска, согласно </w:t>
      </w:r>
      <w:hyperlink w:history="0" w:anchor="P251" w:tooltip="КРИТЕРИИ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Устанавливаются следующие виды проведения плановых контрольных (надзорных) мероприятий в отношении объектов контроля в зависимости от присвоенной категории риска и их периодичность: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категории чрезвычайно высокого риска - одно из следующих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 - один раз в календарном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- один раз в календарном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контрольная закупка - один раз в календарном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документарная проверка - один раз в календарном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категории высокого риска - одно из следующих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 - один раз в 2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- один раз в 2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контрольная закупка - один раз в 2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документарная проверка - один раз в 2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категории значительного риска - одно из следующих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 -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-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контрольная закупка -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документарная проверка -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для категории среднего риска - одно из следующих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 - один раз в 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- один раз в 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контрольная закупка - один раз в 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документарная проверка - один раз в 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для категории умеренного риска - одно из следующих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 - один раз в 6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- один раз в 6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контрольная закупка - один раз в 6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документарная проверка - один раз в 6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отношении объектов контроля, отнесенных к категории низкого риска, плановые проверки не проводятся.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Профилактика рисков причинения вреда (ущерба)</w:t>
      </w:r>
    </w:p>
    <w:p>
      <w:pPr>
        <w:pStyle w:val="2"/>
        <w:jc w:val="center"/>
      </w:pPr>
      <w:r>
        <w:rPr>
          <w:sz w:val="20"/>
        </w:rPr>
        <w:t xml:space="preserve">охраняемым законом ценностям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</w:t>
      </w:r>
      <w:hyperlink w:history="0" r:id="rId26" w:tooltip="Ссылка на КонсультантПлюс">
        <w:r>
          <w:rPr>
            <w:sz w:val="20"/>
            <w:color w:val="0000ff"/>
          </w:rPr>
          <w:t xml:space="preserve">Программа</w:t>
        </w:r>
      </w:hyperlink>
      <w:r>
        <w:rPr>
          <w:sz w:val="20"/>
        </w:rPr>
        <w:t xml:space="preserve"> профилактики рисков причинения вреда (ущерба) охраняемым законом ценностям ежегодно утверждается Федеральной службой по надзору в сфере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Федеральная служба по надзору в сфере здравоохранения может проводить следующие профилактические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обобщение правоприменительной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объявление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консультирование;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профилактический визит.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Доклад о правоприменительной практике готовится не позднее 25 февраля года, следующего за годом обобщения и анализа правоприменительной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Доклад о правоприменительной практике утверждается приказом (распоряжением) руководителя Федеральной службы по надзору в сфере здравоохранения и размещается на его официальном сайте в информационно-телекоммуникационной сети "Интернет" (далее - сеть "Интернет") в срок до 3 рабочих дней со дня утверждения доклада.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наличии у Федеральной службы по надзору в сфере здравоохранения (территориального органа Федеральной службы по надзору в сфере здравоохранения)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Федеральная служба по надзору в сфере здравоохранения (территориальный орган Федеральной службы по надзору в сфере здравоохранения)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Контролируемое лицо вправе в течение 15 рабочих дней со дня получения предостережения представить в Федеральную службу по надзору в сфере здравоохранения или ее территориальный орган возражение в отношении указанного предостережения (далее - возражение).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возражении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юридического лица, 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идентификационный номер налогоплательщика - юридического лица (индивидуального предпринимателя);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и номер предостережения, направленного в адрес юридического лица (индивидуального предпринимателя);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обоснование позиции в отношении указанных в предостережении действий (бездействия) юридического лица (индивидуального предпринимателя),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Контролируемое лицо вправе приложить к возражению документы, подтверждающие обоснованность возражения, или их заверенные копии либо в согласованный срок представить их в Федеральную службу по надзору в сфере здравоохранения (территориальный орган Федеральной службы по надзору в сфере здравоохранения).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Возражения направляются контролируемым лицом в бумажном виде почтовым отправлением в Федеральную службу по надзору в сфере здравоохранения (территориальный орган Федеральной службы по надзору в сфере здравоохранения), либо в виде электронного документа, оформляемого в соответствии со </w:t>
      </w:r>
      <w:hyperlink w:history="0" r:id="rId2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указанный в предостережении адрес электронной почты Федеральной службы по надзору в сфере здравоохранения (территориального органа Федеральной службы по надзору в сфере здравоохранения), либо иными указанными в предостережении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Федеральная служба по надзору в сфере здравоохранения (территориальный орган Федеральной службы по надзору в сфере здравоохранения) рассматривает возражения, по итогам рассмотрения направляет юридическому лицу (индивидуальному предпринимателю) в течение 20 рабочих дней со дня получения возражения ответ в порядке, установленном </w:t>
      </w:r>
      <w:hyperlink w:history="0" r:id="rId2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Консультирование может осуществляться должностным лицом Федеральной службы по надзору в сфере здравоохранения (территориального органа Федеральной службы по надзору в сфере здравоохранения) по телефону, посредством видео-конференц-связи, на личном приеме в ходе проведения профилактического мероприятия,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Должностные лица Федеральной службы по надзору в сфере здравоохранения осуществляют консультирование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и (или) содержание обязательных требований в сфере охраны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периодичность и порядок проведения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порядок выполнения обязательных требований в сфере охраны здоровья;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выполнение предписания, выданного по итогам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Должностные лица Федеральной службы по надзору в сфере здравоохранения осуществляют консультирование в письменной форме по вопросам, предусмотренным </w:t>
      </w:r>
      <w:hyperlink w:history="0" w:anchor="P150" w:tooltip="г) выполнение предписания, выданного по итогам контрольного мероприятия.">
        <w:r>
          <w:rPr>
            <w:sz w:val="20"/>
            <w:color w:val="0000ff"/>
          </w:rPr>
          <w:t xml:space="preserve">подпунктом "г" пункта 27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Перечень должностных лиц Федеральной службы по надзору в сфере здравоохранения, осуществляющих личный прием, и время осуществления ими личного приема устанавливаются руководителем (заместителем руководителя) Федеральной службы по надзору в сфере здравоохранения. Указанная информация размещается в помещениях Федеральной службы по надзору в сфере здравоохранения в общедоступном месте и на официальном сайте Федеральной службы по надзору в сфере здравоохранения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Федеральной службы по надзору в сфере здравоохранения (территориальных органов Федеральной службы по надзору в сфере здравоохранения), иных участников контрольного (надзорного) мероприятия, а также результаты проведенной в рамках контрольного (надзорного) мероприятия экспертизы.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запроса о предоставлении ответа в письменной форме в сроки, установленные Федеральным </w:t>
      </w:r>
      <w:hyperlink w:history="0" r:id="rId29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порядке рассмотрения обращений граждан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Консультирование по однотипным обращениям контролируемых лиц и их представителей посредством размещения на официальном сайте Федеральной службы по надзору в сфере здравоохранения письменного разъяснения, подписанного уполномоченным должностным лицом, осуществляется в случае регулярного поступления (более 5) обращений по вопросу соблюдения одних и тех же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 проведении профилактического визита путем использования видео-конференц-связи в уведомлении указываются сведения, необходимые для установления связи между контрольным (надзорным) органом и контролируемым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Обязательный профилактический визит проводится в соответствии со </w:t>
      </w:r>
      <w:hyperlink w:history="0" r:id="rId30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52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в рабочее время, в период, устанавливаемый в уведомлении о проведении обязательного профилактического визита, и не может превышать 8 часов. При проведении обязательного профилактического визита должностными лицами Федеральной службы по надзору в сфере здравоохранения (территориального органа Федеральной службы по надзору в сфере здравоохранения) осуществляется информирование контролируемого лица об обязательных требованиях, предъявляемых к его виду деятельности либо к принадлежащим ему объектам контроля, их соответствии критериям риска, основаниях и рекомендуемых способах снижения категории риска, а также о видах, содержании и интенсивности контрольно-надзорных мероприятий, проводимых в отношении объекта контроля исходя из его отнесения к соответствующей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Обязательные профилактические визиты проводятся в отношении: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объектов контроля, отнесенных к категориям чрезвычайно высокого, высокого и значительного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контролируемых лиц, приступающих в течение одного года, предшествующего принятию решения о проведении обязательного профилактического визита, к осуществлению деятельности в сфере охраны здоровья (получивших лицензии, переоформивших лицензии в связи с осуществлением не указанных в ранее действовавшей лицензии работ и услуг, составляющих медицинскую деятельность, и (или) осуществлением медицинской деятельности по адресу, не указанному в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О проведении обязательного профилактического визита контролируемое лицо должно быть уведомлено не позднее чем за 5 рабочих дней до дня его проведения.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Осуществление государственного контроля (надзора)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37.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В решении о проведении контрольного (надзорного) мероприятия указываются сведения, установленные </w:t>
      </w:r>
      <w:hyperlink w:history="0" r:id="rId31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1 статьи 64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проведения контрольной закупки;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проведения выездной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проведения инспекционного визита.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Фотосъемка, аудио- и видеозапись осуществляются с использованием служебного оборудования, о чем делается запись в документах, оформляемых по результатам контрольного (надзорного) мероприятия. Материалы, полученные в результате фотосъемки, аудио- и видеозаписи, прилагаются к документам, оформляемым по итогам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аудио- и видеозаписи осуществляется в ходе контрольного (надзорного) мероприятия с уведомлением в начале и в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Индивидуальный предприниматель (гражданин), являющийся контролируемым лицом, вправе представить в контрольный (надзорный) орган информацию о невозможности присутствия при проведении контрольного (надзорного) мероприятия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нахождения в служебной командировке в ином населенном пункте.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При осуществлении государственного контроля (надзора) проводятся следующие виды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документарная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контрольная закупка;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инспекционный визит.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государственного контроля (надзора).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В ходе документарной проверки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получение объяснений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истребование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экспертиза.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Документарная проверка, предметом которой являются сведения, составляющие государственную тайну, проводится в соответствии с положениями </w:t>
      </w:r>
      <w:hyperlink w:history="0" r:id="rId32" w:tooltip="Закон РФ от 21.07.1993 N 5485-1 (ред. от 05.12.2022) &quot;О государственной тайн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Российской Федерации "О государственной тайне".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Срок проведения документарной проверки устанавливается в пределах 10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Внеплановая документарная проверка проводится без согласования с органами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w:history="0" r:id="rId33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В ходе выездной проверки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истребование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экспертиза.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Срок проведения выездной проверки не может превышать 10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Контрольная закупка может проводиться с использованием почтовой связи, сетей электросвязи, в том числе сети "Интернет", а также сетей связи для трансляции телеканалов и (или) радиоканалов (далее - дистанционная контрольная закупка).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В ходе контрольной закупки может совершаться контрольное (надзорное) действие - осмотр.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Контрольная закупка (за исключением дистанционной контрольной закупки) должна проводиться в присутствии 2 свидетелей 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Контрольная закупка проводится без предварительного уведомления контролируемого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Контрольная закупка проводится в целях проверки соблюдения медицинской организацией порядка и условий предоставления платных медицинских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В ходе инспекционного визита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Досудебный порядок подачи жалобы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60. Жалоба подается контролируемым лицом в Федеральную службу по надзору в сфере здравоохранения (территориальный орган Федеральной службы по надзору в сфере здравоохранения)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жалоба должна быть подписана усиленной квалифицированной электронной подписью.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Жалоба подлежит рассмотрению в течение 20 рабочих дней со дня ее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Жалоба на решения территориального органа Федеральной службы по надзору в сфере здравоохранения, действия (бездействие) его должностных лиц рассматривается руководителем (заместителем руководителя) территориального органа Федеральной службы по надзору в сфере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действия (бездействие) руководителя (заместителя руководителя) территориального органа Федеральной службы по надзору в сфере здравоохранения рассматривается Федеральной службой по надзору в сфере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решения, действия (бездействие) должностных лиц Федеральной службы по надзору в сфере здравоохранения рассматривается руководителем Федеральной службы по надзору в сфере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решений о проведении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актов контрольных (надзорных) мероприятий, предписаний об устранении выявленных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действий (бездействия) должностных лиц контрольного (надзорного) органа в рамках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Жалоба на решение, действия (бездействие) должностных лиц Федеральной службы по надзору в сфере здравоохранения (территориального органа Федеральной службы по надзору в сфере здравоохранения)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Жалоба на предписание Федеральной службы по надзору в сфере здравоохранения (территориального органа Федеральной службы по надзору в сфере здравоохранения) может быть подана в течение 10 рабочих дней со дня получения контролируемым лицом предписания.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Федеральной службой по надзору в сфере здравоохранения (территориальным органом Федеральной службы по надзору в сфере здравоохранения).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может содержать ходатайство о приостановлении исполнения обжалуемого решения Федеральной службы по надзору в сфере здравоохранения (территориального органа Федеральной службы по надзору в сфере здравоохранения).</w:t>
      </w:r>
    </w:p>
    <w:bookmarkStart w:id="229" w:name="P229"/>
    <w:bookmarkEnd w:id="2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Федеральная служба по надзору в сфере здравоохранения (территориальный орган Федеральной службы по надзору в сфере здравоохранения) в срок не позднее 2 рабочих дней со дня регистрации жалобы принимает решение: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приостановлении исполнения обжалуемого решения Федеральной службы по надзору в сфере здравоохранения (территориального органа Федеральной службы по надзору в сфере здравоохранения);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в приостановлении исполнения обжалуемого решения Федеральной службы по надзору в сфере здравоохранения (территориального органа Федеральной службы по надзору в сфере здравоохранения).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Информация о решении, указанном в </w:t>
      </w:r>
      <w:hyperlink w:history="0" w:anchor="P229" w:tooltip="66. Федеральная служба по надзору в сфере здравоохранения (территориальный орган Федеральной службы по надзору в сфере здравоохранения) в срок не позднее 2 рабочих дней со дня регистрации жалобы принимает решение:">
        <w:r>
          <w:rPr>
            <w:sz w:val="20"/>
            <w:color w:val="0000ff"/>
          </w:rPr>
          <w:t xml:space="preserve">пункте 66</w:t>
        </w:r>
      </w:hyperlink>
      <w:r>
        <w:rPr>
          <w:sz w:val="20"/>
        </w:rPr>
        <w:t xml:space="preserve"> настоящего Положения, направляется лицу, подавшему жалобу, в течение одного рабочего дня со дня принятия решения.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Ключевой показатель государственного контроля (надзора)</w:t>
      </w:r>
    </w:p>
    <w:p>
      <w:pPr>
        <w:pStyle w:val="2"/>
        <w:jc w:val="center"/>
      </w:pPr>
      <w:r>
        <w:rPr>
          <w:sz w:val="20"/>
        </w:rPr>
        <w:t xml:space="preserve">и его целевые значения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34" w:tooltip="Постановление Правительства РФ от 30.11.2021 N 2104 &quot;О внесении изменений в Положение о федеральном государственном контроле (надзоре) качества и безопасности медицинской деятельно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30.11.2021 N 2104)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68. Ключевым показателем государственного контроля (надзора) является количество умерших с установленным по результатам проведенного патолого-анатомического вскрытия расхождением диагноза на 10000 случаев патолого-анатомических вскрытий за отчетный год, целевое значение которого за 2022 год составляет 570, за 2023 год - 550, за 2024 год - 530 и за 2025 год - 510.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Значение ключевого показателя рассчитывается на основании статистических данных годовой формы федерального статистического наблюдения </w:t>
      </w:r>
      <w:hyperlink w:history="0" r:id="rId35" w:tooltip="Приказ Росстата от 20.12.2021 N 932 &quot;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&quot; ------------ Утратил силу или отменен {КонсультантПлюс}">
        <w:r>
          <w:rPr>
            <w:sz w:val="20"/>
            <w:color w:val="0000ff"/>
          </w:rPr>
          <w:t xml:space="preserve">N 14</w:t>
        </w:r>
      </w:hyperlink>
      <w:r>
        <w:rPr>
          <w:sz w:val="20"/>
        </w:rPr>
        <w:t xml:space="preserve"> "Сведения о деятельности подразделений медицинской организации, оказывающих медицинскую помощь в стационарных условиях", утверждаемой Федеральной службой государственной статистики.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федеральном</w:t>
      </w:r>
    </w:p>
    <w:p>
      <w:pPr>
        <w:pStyle w:val="0"/>
        <w:jc w:val="right"/>
      </w:pPr>
      <w:r>
        <w:rPr>
          <w:sz w:val="20"/>
        </w:rPr>
        <w:t xml:space="preserve">государственном контроле</w:t>
      </w:r>
    </w:p>
    <w:p>
      <w:pPr>
        <w:pStyle w:val="0"/>
        <w:jc w:val="right"/>
      </w:pPr>
      <w:r>
        <w:rPr>
          <w:sz w:val="20"/>
        </w:rPr>
        <w:t xml:space="preserve">(надзоре) качества и безопасности</w:t>
      </w:r>
    </w:p>
    <w:p>
      <w:pPr>
        <w:pStyle w:val="0"/>
        <w:jc w:val="right"/>
      </w:pPr>
      <w:r>
        <w:rPr>
          <w:sz w:val="20"/>
        </w:rPr>
        <w:t xml:space="preserve">медицинской деятельности</w:t>
      </w:r>
    </w:p>
    <w:p>
      <w:pPr>
        <w:pStyle w:val="0"/>
        <w:jc w:val="both"/>
      </w:pPr>
      <w:r>
        <w:rPr>
          <w:sz w:val="20"/>
        </w:rPr>
      </w:r>
    </w:p>
    <w:bookmarkStart w:id="251" w:name="P251"/>
    <w:bookmarkEnd w:id="251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ОТНЕСЕНИЯ ДЕЯТЕЛЬНОСТИ ЮРИДИЧЕСКИХ ЛИЦ И ИНДИВИДУАЛЬНЫХ</w:t>
      </w:r>
    </w:p>
    <w:p>
      <w:pPr>
        <w:pStyle w:val="2"/>
        <w:jc w:val="center"/>
      </w:pPr>
      <w:r>
        <w:rPr>
          <w:sz w:val="20"/>
        </w:rPr>
        <w:t xml:space="preserve">ПРЕДПРИНИМАТЕЛЕЙ, ОСУЩЕСТВЛЯЮЩИХ МЕДИЦИНСКУЮ ДЕЯТЕЛЬНОСТЬ,</w:t>
      </w:r>
    </w:p>
    <w:p>
      <w:pPr>
        <w:pStyle w:val="2"/>
        <w:jc w:val="center"/>
      </w:pPr>
      <w:r>
        <w:rPr>
          <w:sz w:val="20"/>
        </w:rPr>
        <w:t xml:space="preserve">К ОПРЕДЕЛЕННОЙ КАТЕГОРИИ РИСКА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осуществлении федерального государственного контроля (надзора) отнесение деятельности юридических лиц и индивидуальных предпринимателей, осуществляющих медицинскую деятельность (далее соответственно - контролируемые лица, объекты контроля),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в соответствии с </w:t>
      </w:r>
      <w:hyperlink w:history="0" w:anchor="P261" w:tooltip="II. Критерии тяжести потенциальных негативных последствий">
        <w:r>
          <w:rPr>
            <w:sz w:val="20"/>
            <w:color w:val="0000ff"/>
          </w:rPr>
          <w:t xml:space="preserve">разделом II</w:t>
        </w:r>
      </w:hyperlink>
      <w:r>
        <w:rPr>
          <w:sz w:val="20"/>
        </w:rPr>
        <w:t xml:space="preserve"> настоящего документа и с учетом критериев возможного несоблюдения обязательных требований в соответствии с </w:t>
      </w:r>
      <w:hyperlink w:history="0" w:anchor="P274" w:tooltip="III. Критерии возможного несоблюдения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настоящего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Отнесение объектов контроля к определенной категории риска осуществляется с учетом информации, содержащейся в едином реестре лицензий на осуществление медицинской деятельности.</w:t>
      </w:r>
    </w:p>
    <w:p>
      <w:pPr>
        <w:pStyle w:val="0"/>
        <w:jc w:val="both"/>
      </w:pPr>
      <w:r>
        <w:rPr>
          <w:sz w:val="20"/>
        </w:rPr>
      </w:r>
    </w:p>
    <w:bookmarkStart w:id="261" w:name="P261"/>
    <w:bookmarkEnd w:id="261"/>
    <w:p>
      <w:pPr>
        <w:pStyle w:val="2"/>
        <w:outlineLvl w:val="2"/>
        <w:jc w:val="center"/>
      </w:pPr>
      <w:r>
        <w:rPr>
          <w:sz w:val="20"/>
        </w:rPr>
        <w:t xml:space="preserve">II. Критерии тяжести потенциальных негативных последствий</w:t>
      </w:r>
    </w:p>
    <w:p>
      <w:pPr>
        <w:pStyle w:val="2"/>
        <w:jc w:val="center"/>
      </w:pPr>
      <w:r>
        <w:rPr>
          <w:sz w:val="20"/>
        </w:rPr>
        <w:t xml:space="preserve">возможного несоблюдения обязательных требований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Объекты контроля с учетом тяжести потенциальных негативных последствий и вероятности несоблюдения ими обязательных требований, выраженных в показателе риска К, определяемом в соответствии с </w:t>
      </w:r>
      <w:hyperlink w:history="0" w:anchor="P272" w:tooltip="5. Показатели риска, присвоенные работам (услугам), составляющим медицинскую деятельность, с учетом видов и условий оказания медицинской помощи, приведены в приложении.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и </w:t>
      </w:r>
      <w:hyperlink w:history="0" w:anchor="P277" w:tooltip="6. Объекты контроля, подлежащие отнесению в соответствии с разделом II настоящего документа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ого, среднего и умеренного рисков соответственно при наличии вступившего в законную силу в течение 2 лет, предшествующих дате принятия решения об отнесении объекта контроля к определенной категории риска, постановления о привлечении к административной ответственност..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документа (далее - показатель риска К), подлежат отнесению к следующим категориям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чрезвычайно высокий риск в случае, если показатель риска К составляет свыше 453900;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высокий риск в случае, если показатель риска К составляет от 280901 до 453900;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значительный риск в случае, если показатель риска К составляет от 172301 до 280900;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средний риск в случае, если показатель риска К составляет от 89101 до 172300;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умеренный риск в случае, если показатель риска К составляет от 21300 до 89100;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низкий риск в случае, если показатель риска К составляет менее 21300.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Показатель риска К для объекта государственного контроля (надзора) определяется путем суммирования значения показателей риска, присвоенных выполняемым объектом контроля работам (услугам), составляющим медицинскую деятельность, с учетом видов медицинской помощи и условий ее оказания.</w:t>
      </w:r>
    </w:p>
    <w:bookmarkStart w:id="272" w:name="P272"/>
    <w:bookmarkEnd w:id="2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Показатели риска, присвоенные работам (услугам), составляющим медицинскую деятельность, с учетом видов и условий оказания медицинской помощи, приведены в </w:t>
      </w:r>
      <w:hyperlink w:history="0" w:anchor="P293" w:tooltip="ПОКАЗАТЕЛИ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274" w:name="P274"/>
    <w:bookmarkEnd w:id="274"/>
    <w:p>
      <w:pPr>
        <w:pStyle w:val="2"/>
        <w:outlineLvl w:val="2"/>
        <w:jc w:val="center"/>
      </w:pPr>
      <w:r>
        <w:rPr>
          <w:sz w:val="20"/>
        </w:rPr>
        <w:t xml:space="preserve">III. Критерии возможного несоблюдения</w:t>
      </w:r>
    </w:p>
    <w:p>
      <w:pPr>
        <w:pStyle w:val="2"/>
        <w:jc w:val="center"/>
      </w:pPr>
      <w:r>
        <w:rPr>
          <w:sz w:val="20"/>
        </w:rPr>
        <w:t xml:space="preserve">обязательных требований</w:t>
      </w:r>
    </w:p>
    <w:p>
      <w:pPr>
        <w:pStyle w:val="0"/>
        <w:jc w:val="both"/>
      </w:pPr>
      <w:r>
        <w:rPr>
          <w:sz w:val="20"/>
        </w:rPr>
      </w:r>
    </w:p>
    <w:bookmarkStart w:id="277" w:name="P277"/>
    <w:bookmarkEnd w:id="277"/>
    <w:p>
      <w:pPr>
        <w:pStyle w:val="0"/>
        <w:ind w:firstLine="540"/>
        <w:jc w:val="both"/>
      </w:pPr>
      <w:r>
        <w:rPr>
          <w:sz w:val="20"/>
        </w:rPr>
        <w:t xml:space="preserve">6. Объекты контроля, подлежащие отнесению в соответствии с </w:t>
      </w:r>
      <w:hyperlink w:history="0" w:anchor="P261" w:tooltip="II. Критерии тяжести потенциальных негативных последствий">
        <w:r>
          <w:rPr>
            <w:sz w:val="20"/>
            <w:color w:val="0000ff"/>
          </w:rPr>
          <w:t xml:space="preserve">разделом II</w:t>
        </w:r>
      </w:hyperlink>
      <w:r>
        <w:rPr>
          <w:sz w:val="20"/>
        </w:rPr>
        <w:t xml:space="preserve"> настоящего документа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значительного, среднего и умеренного рисков соответственно при наличии вступившего в законную силу в течение 2 лет, предшествующих дате принятия решения об отнесении объекта контроля к определенной категории риска, постановления о привлечении к административной ответственности с назначением административного наказания в виде административного штрафа юридическому лицу, должностным лицам за совершение административного правонарушения, предусмотренного </w:t>
      </w:r>
      <w:hyperlink w:history="0" r:id="rId36" w:tooltip="&quot;Кодекс Российской Федерации об административных правонарушениях&quot; от 30.12.2001 N 195-ФЗ (ред. от 28.04.2023, с изм. от 17.05.2023) {КонсультантПлюс}">
        <w:r>
          <w:rPr>
            <w:sz w:val="20"/>
            <w:color w:val="0000ff"/>
          </w:rPr>
          <w:t xml:space="preserve">частью 21 статьи 19.5</w:t>
        </w:r>
      </w:hyperlink>
      <w:r>
        <w:rPr>
          <w:sz w:val="20"/>
        </w:rPr>
        <w:t xml:space="preserve"> Кодекса Российской Федерации об административных правонарушениях.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Объекты контроля, отнесенные к категориям чрезвычайно высокого, высокого, значительного, среднего и умеренного рисков, подлежат отнесению к категориям высокого, значительного, среднего, умеренного и низкого рисков соответственно при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отсутствие в течение 2 лет, предшествующих дате принятия решения об отнесении объекта контроля к определенной категории риска, постановлений о привлечении к административной ответственности с назначением административного наказания юридическому лицу, должностным лицам за совершение административного правонарушения, указанного в </w:t>
      </w:r>
      <w:hyperlink w:history="0" w:anchor="P277" w:tooltip="6. Объекты контроля, подлежащие отнесению в соответствии с разделом II настоящего документа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ого, среднего и умеренного рисков соответственно при наличии вступившего в законную силу в течение 2 лет, предшествующих дате принятия решения об отнесении объекта контроля к определенной категории риска, постановления о привлечении к административной ответственност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реализация контролируемым лицом мероприятий по снижению риска причинения вреда (ущерба) и предотвращению вреда (ущерба) охраняемым законом ценностям, наличие внедренных сертифицированных систем внутреннего контроля в соответствующей сфере деятельности, предоставление контролируемым лицом Федеральной службе по надзору в сфере здравоохранения доступа к своим информационным ресурсам, независимая оценка соблюдения обязательных требований, добровольная сертификация, подтверждающая повышенный необходимый уровень безопасности охраняемых законом ценностей.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критериям отнесения деятельности</w:t>
      </w:r>
    </w:p>
    <w:p>
      <w:pPr>
        <w:pStyle w:val="0"/>
        <w:jc w:val="right"/>
      </w:pPr>
      <w:r>
        <w:rPr>
          <w:sz w:val="20"/>
        </w:rPr>
        <w:t xml:space="preserve">юридических лиц и индивидуальных</w:t>
      </w:r>
    </w:p>
    <w:p>
      <w:pPr>
        <w:pStyle w:val="0"/>
        <w:jc w:val="right"/>
      </w:pPr>
      <w:r>
        <w:rPr>
          <w:sz w:val="20"/>
        </w:rPr>
        <w:t xml:space="preserve">предпринимателей, осуществляющих</w:t>
      </w:r>
    </w:p>
    <w:p>
      <w:pPr>
        <w:pStyle w:val="0"/>
        <w:jc w:val="right"/>
      </w:pPr>
      <w:r>
        <w:rPr>
          <w:sz w:val="20"/>
        </w:rPr>
        <w:t xml:space="preserve">медицинскую деятельность,</w:t>
      </w:r>
    </w:p>
    <w:p>
      <w:pPr>
        <w:pStyle w:val="0"/>
        <w:jc w:val="right"/>
      </w:pPr>
      <w:r>
        <w:rPr>
          <w:sz w:val="20"/>
        </w:rPr>
        <w:t xml:space="preserve">к определенной категории риска</w:t>
      </w:r>
    </w:p>
    <w:p>
      <w:pPr>
        <w:pStyle w:val="0"/>
        <w:jc w:val="both"/>
      </w:pPr>
      <w:r>
        <w:rPr>
          <w:sz w:val="20"/>
        </w:rPr>
      </w:r>
    </w:p>
    <w:bookmarkStart w:id="293" w:name="P293"/>
    <w:bookmarkEnd w:id="293"/>
    <w:p>
      <w:pPr>
        <w:pStyle w:val="2"/>
        <w:jc w:val="center"/>
      </w:pPr>
      <w:r>
        <w:rPr>
          <w:sz w:val="20"/>
        </w:rPr>
        <w:t xml:space="preserve">ПОКАЗАТЕЛИ</w:t>
      </w:r>
    </w:p>
    <w:p>
      <w:pPr>
        <w:pStyle w:val="2"/>
        <w:jc w:val="center"/>
      </w:pPr>
      <w:r>
        <w:rPr>
          <w:sz w:val="20"/>
        </w:rPr>
        <w:t xml:space="preserve">РИСКА, ПРИСВОЕННЫЕ РАБОТАМ (УСЛУГАМ), СОСТАВЛЯЮЩИМ</w:t>
      </w:r>
    </w:p>
    <w:p>
      <w:pPr>
        <w:pStyle w:val="2"/>
        <w:jc w:val="center"/>
      </w:pPr>
      <w:r>
        <w:rPr>
          <w:sz w:val="20"/>
        </w:rPr>
        <w:t xml:space="preserve">МЕДИЦИНСКУЮ ДЕЯТЕЛЬНОСТЬ, С УЧЕТОМ ВИДОВ И УСЛОВИЙ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6929"/>
        <w:gridCol w:w="1555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750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Работы (услуги), составляющие медицинскую деятельность</w:t>
            </w:r>
          </w:p>
        </w:tc>
        <w:tc>
          <w:tcPr>
            <w:tcW w:w="1555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риска</w:t>
            </w:r>
          </w:p>
        </w:tc>
      </w:tr>
      <w:tr>
        <w:tc>
          <w:tcPr>
            <w:gridSpan w:val="3"/>
            <w:tcW w:w="905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I. Работы (услуги), составляющие медицинскую деятельность, организуемые и выполняемые при оказании первичной, в том числе доврачебной, врачебной и специализированной, медико-санитарной помощи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первичной доврачебной медико-санитарной помощи в амбулаторных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вакцинации (проведению профилактических прививок)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гистологии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лечебному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медико-социальной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оптике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массажу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 в косметологии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 в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ортопедической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профилактической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функциональной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эпидемиологии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первичной врачебной медико-санитарной помощи в амбулаторных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вакцинации (проведению профилактических прививок)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общей врачебной практике (семейной медицине)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первичной врачебной медико-санитарной помощи в условиях дневного стационара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общей врачебной практике (семейной медицине)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первичной специализированной медико-санитарной помощи в амбулаторных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авиационной и космической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(искусственному прерыванию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аллергологии и иммунологии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водолазной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гастроэнтерологии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гистологии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дерматовенерологии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диетологии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забору, криоконсервации и хранению половых клеток и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фармакологии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косметологии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мануальной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ортодонтии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остеопатии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оториноларингологии (за исключением 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патологической анатомии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пластической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профпатологии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пульмонологии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радиологии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ревматологии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рефлексотерапии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сердечно-сосудистой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детской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общей практики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ортопедической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терапевтической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хирургической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сурдологии-оториноларингологии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токсикологии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торакальной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транспортировке половых клеток и (или)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ультразвуковой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фтизиатрии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функциональной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челюстно-лицевой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эпидемиологии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первичной специализированной медико-санитарной помощи в условиях дневного стационара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авиационной и космической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(искусственному прерыванию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аллергологии и иммунологии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водолазной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гастроэнтерологии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дерматовенерологии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диетологии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забору, криоконсервации и хранению половых клеток и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фармакологии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мануальной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неонатологии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ортодонтии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оториноларингологии (за исключением 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пульмонологии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рефлексотерапии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сердечно-сосудистой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детской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ортопедической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терапевтической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хирургической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сурдологии-оториноларингологии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транспортировке половых клеток и (или)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трансфузиологии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ультразвуковой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фтизиатрии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функциональной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челюстно-лицевой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эпидемиологии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gridSpan w:val="3"/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II. Работы (услуги), составляющие медицинскую деятельность, организуемые и выполняемые при оказании специализированной, в том числе высокотехнологичной, медицинской помощи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специализированной медицинской помощи в условиях дневного стационара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авиационной и космической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(искусственному прерыванию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аллергологии и иммунологии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водолазной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гастроэнтерологии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гистологии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дерматовенерологии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диетологии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забору гемопоэтических стволовых клеток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забору, криоконсервации и хранению половых клеток и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фармакологии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мануальной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оптике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массажу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неонатологии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ортодонтии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оториноларингологии (за исключением 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патологической анатомии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пульмонологии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радиологии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радиотерапии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ревматологии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рентгенэндоваскулярным диагностике и лечению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рефлексотерапии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сердечно-сосудистой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 в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детской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ортопедической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терапевтической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хирургической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сурдологии-оториноларингологии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торакальной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транспортировке половых клеток и (или)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трансфузиологии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ультразвуковой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фтизиатрии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функциональной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хирургии (комбустиологии)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челюстно-лицевой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эпидемиологии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специализированной медицинской помощи в стационарных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авиационной и космической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(искусственному прерыванию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аллергологии и иммунологии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вакцинации (проведению профилактических прививок)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водолазной медицине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гастроэнтерологии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гистологии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дерматовенерологии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диетологии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забору гемопоэтических стволовых клеток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забору, криоконсервации и хранению половых клеток и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изъятию и хранению органов и (или) тканей человека для трансплантации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фармакологии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мануальной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оптике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массажу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микробиологии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неонатологии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ортодонтии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остеопатии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оториноларингологии (за исключением 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патологической анатомии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пластической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профпатологии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пульмонологии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радиологии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радиотерапии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ревматологии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рентгенэндоваскулярным диагностике и лечению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рефлексотерапии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сердечно-сосудистой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 в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детской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ортопедической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терапевтической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хирургической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сурдологии-оториноларингологии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токсикологии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торакальной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транспортировке гемопоэтических стволовых клеток и костного мозга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транспортировке органов и (или) тканей человека для трансплантации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транспортировке половых клеток и (или) тканей репродуктивных органов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трансфузиологии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ультразвуковой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фтизиатрии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функциональной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хирургии (комбустиологии)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хранению гемопоэтических стволовых клеток и костного мозга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челюстно-лицевой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эпидемиологии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высокотехнологичной медицинской помощи в условиях дневного стационара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ревматологии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высокотехнологичной медицинской помощи в стационарных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гастроэнтерологии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дерматовенерологии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генетике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неонатологии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оториноларингологии (за исключением 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оториноларингологии (кохлеарной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ревматологии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сердечно-сосудистой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торакальной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трансплантации костного мозга и гемопоэтических стволовых клеток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хирургии (комбустиологии)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хирургии (трансплантации органов и (или) тканей)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челюстно-лицевой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</w:tr>
      <w:tr>
        <w:tc>
          <w:tcPr>
            <w:gridSpan w:val="3"/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III. Работы (услуги), составляющие медицинскую деятельность, организуемые и выполняемые при оказании скорой, в том числе скорой специализированной, медицинской помощи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скорой медицинской помощи вне медицинской организации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скорой медицинской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скорой, в том числе скорой специализированной, медицинской помощи вне медицинской организации, в том числе выездными экстренными консультативными бригадами скорой медицинской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неонатологии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сердечно-сосудистой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токсикологии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торакальной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хирургии (комбустиологии)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челюстно-лицевой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скорой медицинской помощи в амбулаторных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скорой медицинской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скорой специализированной медицинской помощи в амбулаторных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нейрохирургии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токсикологии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скорой медицинской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ультразвуковой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gridSpan w:val="3"/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IV. Работы (услуги), составляющие медицинскую деятельность, организуемые и выполняемые при оказании паллиативной медицинской помощи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паллиативной медицинской помощи в амбулаторных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медико-социальной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массажу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 в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оказании паллиативной медицинской помощи в стационарных условиях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анестезиологии и реаниматологии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диетологии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инфекционным болезням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медико-социальной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онкологии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патологической анатомии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психиатрии-наркологии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 в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трансфузиологии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gridSpan w:val="3"/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V. Работы (услуги), составляющие медицинскую деятельность, организуемые и выполняемые при оказании медицинской помощи при санаторно-курортном лечении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акушерскому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аллергологии и иммунологии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гастроэнтерологии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гериатрии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дерматовенерологии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урологии-андрологии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детской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диетологии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кардиологии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клинической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колопроктологии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лабораторной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лечебной физкультуре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мануальной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реабилитации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медицинской статистике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массажу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неврологии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нефрологии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общей практике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организации здравоохранения и общественному здоровью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остеопатии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оториноларингологии (за исключением кохлеарной имплантации)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офтальмологии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профпатологии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пульмонологии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ревматологии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рентгенологии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рефлексотерапии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сестринскому делу в педиатрии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детской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общей практики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терапевтической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стоматологии хирургической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сурдологии-оториноларингологии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травматологии и ортопедии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ультразвуковой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урологии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физиотерапии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фтизиатрии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функциональной диагностике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хирургии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эндокринологии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эндоскопии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эпидемиологии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gridSpan w:val="3"/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VI. Работы (услуги), составляющие медицинскую деятельность, организуемые и выполняемые при проведении медицинских осмотров, медицинских освидетельствований и медицинских экспертиз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проведении медицинских осмотров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медицинским осмотрам (предварительным, периодическим)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медицинским осмотрам (предполетным, послеполетным)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медицинским осмотрам (предсменным, предрейсовым, послесменным, послерейсовым)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медицинским осмотрам профилактическим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проведении медицинских освидетельствований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освидетельствованию кандидатов в усыновители, опекуны (попечители) или приемные родители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освидетельствованию на выявление ВИЧ-инфекции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освидетельствованию на наличие медицинских противопоказаний к управлению транспортным средством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освидетельствованию на наличие медицинских противопоказаний к владению оружием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медицинскому освидетельствованию на состояние опьянения (алкогольного, наркотического или иного токсического)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психиатрическому освидетельствованию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проведении медицинских экспертиз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военно-врачебной экспертизе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врачебно-летной экспертизе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медико-социальной экспертизе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судебно-медицинской экспертизе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амбулаторной судебно-психиатрической экспертизе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стационарной судебно-психиатрической экспертизе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экспертизе качества медицинской помощи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экспертизе профессиональной пригодности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экспертизе временной нетрудоспособности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экспертизе связи заболевания с профессией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gridSpan w:val="3"/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VII. Работы (услуги), составляющие медицинскую деятельность, организуемые и выполняемые при обращении донорской крови и (или) ее компонентов в медицинских целях</w:t>
            </w:r>
          </w:p>
        </w:tc>
      </w:tr>
      <w:tr>
        <w:tc>
          <w:tcPr>
            <w:tcW w:w="5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2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заготовке, хранению донорской крови и (или) ее компонентов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29.06.2021 N 1048</w:t>
            <w:br/>
            <w:t>(ред. от 30.11.2021)</w:t>
            <w:br/>
            <w:t>"Об утверждении Положения о федеральном государ...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601C2707C0CD3DA348F1BF894336B641A1741D20130A88038D1134A0754D7EFF8ABA7A7D32F673FB562C7B52D7AFEDE88982CD72FE5DD27j9zEK" TargetMode = "External"/>
	<Relationship Id="rId8" Type="http://schemas.openxmlformats.org/officeDocument/2006/relationships/hyperlink" Target="consultantplus://offline/ref=A601C2707C0CD3DA348F1BF894336B641A1542D60638A88038D1134A0754D7EFF8ABA7A7D32F6737B562C7B52D7AFEDE88982CD72FE5DD27j9zEK" TargetMode = "External"/>
	<Relationship Id="rId9" Type="http://schemas.openxmlformats.org/officeDocument/2006/relationships/hyperlink" Target="consultantplus://offline/ref=A601C2707C0CD3DA348F1BF894336B641A1346D40F39A88038D1134A0754D7EFF8ABA7A3D5266C6BE12DC6E96A2FEDDD8D982ED233jEz4K" TargetMode = "External"/>
	<Relationship Id="rId10" Type="http://schemas.openxmlformats.org/officeDocument/2006/relationships/hyperlink" Target="consultantplus://offline/ref=A601C2707C0CD3DA348F1BF894336B641D1245D10637A88038D1134A0754D7EFEAABFFABD02F793FB57791E46Bj2zCK" TargetMode = "External"/>
	<Relationship Id="rId11" Type="http://schemas.openxmlformats.org/officeDocument/2006/relationships/hyperlink" Target="consultantplus://offline/ref=A601C2707C0CD3DA348F1BF894336B641C1744D20638A88038D1134A0754D7EFF8ABA7A7D32F673EB362C7B52D7AFEDE88982CD72FE5DD27j9zEK" TargetMode = "External"/>
	<Relationship Id="rId12" Type="http://schemas.openxmlformats.org/officeDocument/2006/relationships/hyperlink" Target="consultantplus://offline/ref=A601C2707C0CD3DA348F1BF894336B641C1649D00233A88038D1134A0754D7EFEAABFFABD02F793FB57791E46Bj2zCK" TargetMode = "External"/>
	<Relationship Id="rId13" Type="http://schemas.openxmlformats.org/officeDocument/2006/relationships/hyperlink" Target="consultantplus://offline/ref=A601C2707C0CD3DA348F1BF894336B641C1449D30139A88038D1134A0754D7EFF8ABA7A7D32F673DB162C7B52D7AFEDE88982CD72FE5DD27j9zEK" TargetMode = "External"/>
	<Relationship Id="rId14" Type="http://schemas.openxmlformats.org/officeDocument/2006/relationships/hyperlink" Target="consultantplus://offline/ref=A601C2707C0CD3DA348F1BF894336B641C1F45D10537A88038D1134A0754D7EFEAABFFABD02F793FB57791E46Bj2zCK" TargetMode = "External"/>
	<Relationship Id="rId15" Type="http://schemas.openxmlformats.org/officeDocument/2006/relationships/hyperlink" Target="consultantplus://offline/ref=A601C2707C0CD3DA348F1BF894336B641D1642D10232A88038D1134A0754D7EFEAABFFABD02F793FB57791E46Bj2zCK" TargetMode = "External"/>
	<Relationship Id="rId16" Type="http://schemas.openxmlformats.org/officeDocument/2006/relationships/hyperlink" Target="consultantplus://offline/ref=A601C2707C0CD3DA348F1BF894336B641D1447D60736A88038D1134A0754D7EFF8ABA7A7D32F673EB462C7B52D7AFEDE88982CD72FE5DD27j9zEK" TargetMode = "External"/>
	<Relationship Id="rId17" Type="http://schemas.openxmlformats.org/officeDocument/2006/relationships/hyperlink" Target="consultantplus://offline/ref=A601C2707C0CD3DA348F1BF894336B641D1245D60231A88038D1134A0754D7EFF8ABA7A7D32F673EB862C7B52D7AFEDE88982CD72FE5DD27j9zEK" TargetMode = "External"/>
	<Relationship Id="rId18" Type="http://schemas.openxmlformats.org/officeDocument/2006/relationships/hyperlink" Target="consultantplus://offline/ref=A601C2707C0CD3DA348F1BF894336B641A1741D20130A88038D1134A0754D7EFF8ABA7A7D32F673FB562C7B52D7AFEDE88982CD72FE5DD27j9zEK" TargetMode = "External"/>
	<Relationship Id="rId19" Type="http://schemas.openxmlformats.org/officeDocument/2006/relationships/hyperlink" Target="consultantplus://offline/ref=A601C2707C0CD3DA348F1BF894336B641A1741D20130A88038D1134A0754D7EFF8ABA7A7D32F673EB062C7B52D7AFEDE88982CD72FE5DD27j9zEK" TargetMode = "External"/>
	<Relationship Id="rId20" Type="http://schemas.openxmlformats.org/officeDocument/2006/relationships/hyperlink" Target="consultantplus://offline/ref=A601C2707C0CD3DA348F1BF894336B641A1346D40F39A88038D1134A0754D7EFF8ABA7A7D32F603CB262C7B52D7AFEDE88982CD72FE5DD27j9zEK" TargetMode = "External"/>
	<Relationship Id="rId21" Type="http://schemas.openxmlformats.org/officeDocument/2006/relationships/hyperlink" Target="consultantplus://offline/ref=A601C2707C0CD3DA348F1BF894336B641A1346D50337A88038D1134A0754D7EFF8ABA7A4DB286C6BE12DC6E96A2FEDDD8D982ED233jEz4K" TargetMode = "External"/>
	<Relationship Id="rId22" Type="http://schemas.openxmlformats.org/officeDocument/2006/relationships/hyperlink" Target="consultantplus://offline/ref=A601C2707C0CD3DA348F1BF894336B641A1542D60638A88038D1134A0754D7EFF8ABA7A7D32F643DB962C7B52D7AFEDE88982CD72FE5DD27j9zEK" TargetMode = "External"/>
	<Relationship Id="rId23" Type="http://schemas.openxmlformats.org/officeDocument/2006/relationships/hyperlink" Target="consultantplus://offline/ref=A601C2707C0CD3DA348F1BF894336B641A1542D60638A88038D1134A0754D7EFEAABFFABD02F793FB57791E46Bj2zCK" TargetMode = "External"/>
	<Relationship Id="rId24" Type="http://schemas.openxmlformats.org/officeDocument/2006/relationships/hyperlink" Target="consultantplus://offline/ref=A601C2707C0CD3DA348F1BF894336B641A1741D20130A88038D1134A0754D7EFF8ABA7A7D32F673EB262C7B52D7AFEDE88982CD72FE5DD27j9zEK" TargetMode = "External"/>
	<Relationship Id="rId25" Type="http://schemas.openxmlformats.org/officeDocument/2006/relationships/hyperlink" Target="consultantplus://offline/ref=A601C2707C0CD3DA348F1BF894336B641A1741D20130A88038D1134A0754D7EFF8ABA7A7D32F673EB462C7B52D7AFEDE88982CD72FE5DD27j9zEK" TargetMode = "External"/>
	<Relationship Id="rId26" Type="http://schemas.openxmlformats.org/officeDocument/2006/relationships/hyperlink" Target="consultantplus://offline/ref=A601C2707C0CD3DA348F05E381336B641A1442D10533A88038D1134A0754D7EFF8ABA7A7D32F673EB162C7B52D7AFEDE88982CD72FE5DD27j9zEK" TargetMode = "External"/>
	<Relationship Id="rId27" Type="http://schemas.openxmlformats.org/officeDocument/2006/relationships/hyperlink" Target="consultantplus://offline/ref=A601C2707C0CD3DA348F1BF894336B641A1542D60638A88038D1134A0754D7EFF8ABA7A7D32F653DB562C7B52D7AFEDE88982CD72FE5DD27j9zEK" TargetMode = "External"/>
	<Relationship Id="rId28" Type="http://schemas.openxmlformats.org/officeDocument/2006/relationships/hyperlink" Target="consultantplus://offline/ref=A601C2707C0CD3DA348F1BF894336B641A1542D60638A88038D1134A0754D7EFF8ABA7A7D32F653DB562C7B52D7AFEDE88982CD72FE5DD27j9zEK" TargetMode = "External"/>
	<Relationship Id="rId29" Type="http://schemas.openxmlformats.org/officeDocument/2006/relationships/hyperlink" Target="consultantplus://offline/ref=A601C2707C0CD3DA348F1BF894336B641D1644DD0430A88038D1134A0754D7EFF8ABA7A7D32F6739B962C7B52D7AFEDE88982CD72FE5DD27j9zEK" TargetMode = "External"/>
	<Relationship Id="rId30" Type="http://schemas.openxmlformats.org/officeDocument/2006/relationships/hyperlink" Target="consultantplus://offline/ref=A601C2707C0CD3DA348F1BF894336B641A1542D60638A88038D1134A0754D7EFF8ABA7A7D32F6238B262C7B52D7AFEDE88982CD72FE5DD27j9zEK" TargetMode = "External"/>
	<Relationship Id="rId31" Type="http://schemas.openxmlformats.org/officeDocument/2006/relationships/hyperlink" Target="consultantplus://offline/ref=A601C2707C0CD3DA348F1BF894336B641A1542D60638A88038D1134A0754D7EFF8ABA7A7D32E6638B662C7B52D7AFEDE88982CD72FE5DD27j9zEK" TargetMode = "External"/>
	<Relationship Id="rId32" Type="http://schemas.openxmlformats.org/officeDocument/2006/relationships/hyperlink" Target="consultantplus://offline/ref=A601C2707C0CD3DA348F1BF894336B641A1443D10232A88038D1134A0754D7EFEAABFFABD02F793FB57791E46Bj2zCK" TargetMode = "External"/>
	<Relationship Id="rId33" Type="http://schemas.openxmlformats.org/officeDocument/2006/relationships/hyperlink" Target="consultantplus://offline/ref=A601C2707C0CD3DA348F1BF894336B641A1542D60638A88038D1134A0754D7EFF8ABA7A7D32F653DB562C7B52D7AFEDE88982CD72FE5DD27j9zEK" TargetMode = "External"/>
	<Relationship Id="rId34" Type="http://schemas.openxmlformats.org/officeDocument/2006/relationships/hyperlink" Target="consultantplus://offline/ref=A601C2707C0CD3DA348F1BF894336B641A1741D20130A88038D1134A0754D7EFF8ABA7A7D32F673EB562C7B52D7AFEDE88982CD72FE5DD27j9zEK" TargetMode = "External"/>
	<Relationship Id="rId35" Type="http://schemas.openxmlformats.org/officeDocument/2006/relationships/hyperlink" Target="consultantplus://offline/ref=A601C2707C0CD3DA348F1BF894336B641A1744D40437A88038D1134A0754D7EFF8ABA7A7D32C6439B262C7B52D7AFEDE88982CD72FE5DD27j9zEK" TargetMode = "External"/>
	<Relationship Id="rId36" Type="http://schemas.openxmlformats.org/officeDocument/2006/relationships/hyperlink" Target="consultantplus://offline/ref=A601C2707C0CD3DA348F1BF894336B641A1346D70633A88038D1134A0754D7EFF8ABA7A2D5266E34E438D7B1642CF3C3888332D031E5jDzE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29.06.2021 N 1048
(ред. от 30.11.2021)
"Об утверждении Положения о федеральном государственном контроле (надзоре) качества и безопасности медицинской деятельности"
(с изм. и доп., вступ. в силу с 01.03.2022)</dc:title>
  <dcterms:created xsi:type="dcterms:W3CDTF">2023-05-30T10:51:14Z</dcterms:created>
</cp:coreProperties>
</file>